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524ED" w14:textId="77777777" w:rsidR="00601251" w:rsidRDefault="00B34189" w:rsidP="00601251">
      <w:pPr>
        <w:tabs>
          <w:tab w:val="left" w:pos="1701"/>
        </w:tabs>
        <w:ind w:right="170"/>
      </w:pPr>
      <w:r w:rsidRPr="00314EBE">
        <w:t xml:space="preserve">   </w:t>
      </w:r>
    </w:p>
    <w:p w14:paraId="77A8FA4D" w14:textId="2EBEBA7D" w:rsidR="003D00F0" w:rsidRPr="00827043" w:rsidRDefault="003D00F0" w:rsidP="00601251">
      <w:pPr>
        <w:tabs>
          <w:tab w:val="left" w:pos="1701"/>
        </w:tabs>
        <w:ind w:right="170"/>
        <w:rPr>
          <w:color w:val="231F20"/>
        </w:rPr>
      </w:pPr>
      <w:r>
        <w:rPr>
          <w:noProof/>
          <w:color w:val="231F20"/>
          <w:lang w:eastAsia="el-GR"/>
        </w:rPr>
        <w:drawing>
          <wp:anchor distT="0" distB="0" distL="114300" distR="114300" simplePos="0" relativeHeight="251658240" behindDoc="0" locked="0" layoutInCell="1" allowOverlap="1" wp14:anchorId="11224121" wp14:editId="38AB8D8C">
            <wp:simplePos x="0" y="0"/>
            <wp:positionH relativeFrom="column">
              <wp:posOffset>1121723</wp:posOffset>
            </wp:positionH>
            <wp:positionV relativeFrom="paragraph">
              <wp:posOffset>144145</wp:posOffset>
            </wp:positionV>
            <wp:extent cx="6102000" cy="51480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2000" cy="514800"/>
                    </a:xfrm>
                    <a:prstGeom prst="rect">
                      <a:avLst/>
                    </a:prstGeom>
                  </pic:spPr>
                </pic:pic>
              </a:graphicData>
            </a:graphic>
            <wp14:sizeRelH relativeFrom="margin">
              <wp14:pctWidth>0</wp14:pctWidth>
            </wp14:sizeRelH>
            <wp14:sizeRelV relativeFrom="margin">
              <wp14:pctHeight>0</wp14:pctHeight>
            </wp14:sizeRelV>
          </wp:anchor>
        </w:drawing>
      </w:r>
    </w:p>
    <w:p w14:paraId="28975908" w14:textId="65E6D07A" w:rsidR="00F37B49" w:rsidRDefault="00F37B49" w:rsidP="0047660B">
      <w:pPr>
        <w:pStyle w:val="BodyText"/>
        <w:kinsoku w:val="0"/>
        <w:overflowPunct w:val="0"/>
        <w:spacing w:before="69"/>
        <w:ind w:left="1780" w:right="170"/>
        <w:jc w:val="both"/>
        <w:rPr>
          <w:color w:val="231F20"/>
          <w:sz w:val="20"/>
          <w:szCs w:val="20"/>
          <w:lang w:val="el-GR"/>
        </w:rPr>
      </w:pPr>
    </w:p>
    <w:p w14:paraId="62D8B5AE" w14:textId="77777777" w:rsidR="00601251" w:rsidRDefault="00601251" w:rsidP="0047660B">
      <w:pPr>
        <w:pStyle w:val="BodyText"/>
        <w:kinsoku w:val="0"/>
        <w:overflowPunct w:val="0"/>
        <w:spacing w:before="69"/>
        <w:ind w:left="1780" w:right="170"/>
        <w:jc w:val="both"/>
        <w:rPr>
          <w:color w:val="231F20"/>
          <w:sz w:val="20"/>
          <w:szCs w:val="20"/>
          <w:lang w:val="el-GR"/>
        </w:rPr>
      </w:pPr>
    </w:p>
    <w:p w14:paraId="513F4186" w14:textId="1F76197A" w:rsidR="00491556" w:rsidRPr="00FD4B83" w:rsidRDefault="005C31C2" w:rsidP="00491556">
      <w:pPr>
        <w:pStyle w:val="Heading1"/>
        <w:pBdr>
          <w:top w:val="single" w:sz="8" w:space="1" w:color="00B0F0"/>
          <w:bottom w:val="single" w:sz="8" w:space="1" w:color="00B0F0"/>
        </w:pBdr>
        <w:kinsoku w:val="0"/>
        <w:overflowPunct w:val="0"/>
        <w:ind w:left="1780" w:right="170"/>
        <w:rPr>
          <w:color w:val="63A1AA"/>
        </w:rPr>
      </w:pPr>
      <w:bookmarkStart w:id="0" w:name="_Hlk71800761"/>
      <w:r w:rsidRPr="00FD4B83">
        <w:rPr>
          <w:color w:val="63A1AA"/>
        </w:rPr>
        <w:t xml:space="preserve">Γεωπολιτική, </w:t>
      </w:r>
      <w:r w:rsidR="001B3116" w:rsidRPr="00FD4B83">
        <w:rPr>
          <w:color w:val="63A1AA"/>
        </w:rPr>
        <w:t>τ</w:t>
      </w:r>
      <w:r w:rsidR="00F105F3" w:rsidRPr="00FD4B83">
        <w:rPr>
          <w:color w:val="63A1AA"/>
        </w:rPr>
        <w:t>ιμ</w:t>
      </w:r>
      <w:r w:rsidR="00615DD7" w:rsidRPr="00FD4B83">
        <w:rPr>
          <w:color w:val="63A1AA"/>
        </w:rPr>
        <w:t>έ</w:t>
      </w:r>
      <w:r w:rsidR="00F105F3" w:rsidRPr="00FD4B83">
        <w:rPr>
          <w:color w:val="63A1AA"/>
        </w:rPr>
        <w:t xml:space="preserve">ς φυσικού αερίου </w:t>
      </w:r>
      <w:r w:rsidRPr="00FD4B83">
        <w:rPr>
          <w:color w:val="63A1AA"/>
        </w:rPr>
        <w:t>και ο κίνδυνος στασιμοπληθωρισμού στην Ευρώπη</w:t>
      </w:r>
      <w:r w:rsidR="00F105F3" w:rsidRPr="00FD4B83">
        <w:rPr>
          <w:color w:val="63A1AA"/>
        </w:rPr>
        <w:t xml:space="preserve"> </w:t>
      </w:r>
    </w:p>
    <w:bookmarkEnd w:id="0"/>
    <w:p w14:paraId="11D970E5" w14:textId="77777777" w:rsidR="00B87908" w:rsidRPr="00FD4B83" w:rsidRDefault="00B87908" w:rsidP="00B87908">
      <w:pPr>
        <w:pStyle w:val="BodyText"/>
        <w:ind w:left="1758" w:right="170"/>
        <w:jc w:val="both"/>
        <w:rPr>
          <w:sz w:val="20"/>
          <w:szCs w:val="20"/>
          <w:lang w:val="el-GR"/>
        </w:rPr>
      </w:pPr>
    </w:p>
    <w:p w14:paraId="6FA799DB" w14:textId="2742DE12" w:rsidR="00B87908" w:rsidRPr="00FD4B83" w:rsidRDefault="00B87908" w:rsidP="00B87908">
      <w:pPr>
        <w:pStyle w:val="BodyText"/>
        <w:ind w:left="1758" w:right="227"/>
        <w:jc w:val="both"/>
        <w:rPr>
          <w:sz w:val="20"/>
          <w:szCs w:val="20"/>
          <w:lang w:val="el-GR"/>
        </w:rPr>
      </w:pPr>
      <w:r w:rsidRPr="00FD4B83">
        <w:rPr>
          <w:sz w:val="20"/>
          <w:szCs w:val="20"/>
          <w:lang w:val="el-GR"/>
        </w:rPr>
        <w:t>Η ολόπλευρη ρωσική επιχείρηση  εισβολής στην επικράτεια της Ουκρανίας δύναται να μετατρέψει την κρίση φυσικού αερίου σε μια μονιμότερη πληθωριστική πίεση στις πρώτες ύλες και τα βασικά αγαθά</w:t>
      </w:r>
      <w:r w:rsidR="00A052A0">
        <w:rPr>
          <w:sz w:val="20"/>
          <w:szCs w:val="20"/>
          <w:lang w:val="el-GR"/>
        </w:rPr>
        <w:t>,</w:t>
      </w:r>
      <w:r w:rsidRPr="00FD4B83">
        <w:rPr>
          <w:sz w:val="20"/>
          <w:szCs w:val="20"/>
          <w:lang w:val="el-GR"/>
        </w:rPr>
        <w:t xml:space="preserve"> επαναφέροντας τον κίνδυνο του στασιμοπληθωρισμού (</w:t>
      </w:r>
      <w:proofErr w:type="spellStart"/>
      <w:r w:rsidRPr="00FD4B83">
        <w:rPr>
          <w:sz w:val="20"/>
          <w:szCs w:val="20"/>
          <w:lang w:val="el-GR"/>
        </w:rPr>
        <w:t>stagflation</w:t>
      </w:r>
      <w:proofErr w:type="spellEnd"/>
      <w:r w:rsidRPr="00FD4B83">
        <w:rPr>
          <w:sz w:val="20"/>
          <w:szCs w:val="20"/>
          <w:lang w:val="el-GR"/>
        </w:rPr>
        <w:t xml:space="preserve">) </w:t>
      </w:r>
      <w:r w:rsidRPr="003F11CA">
        <w:rPr>
          <w:sz w:val="20"/>
          <w:szCs w:val="20"/>
          <w:lang w:val="el-GR"/>
        </w:rPr>
        <w:t>πάνω</w:t>
      </w:r>
      <w:r w:rsidRPr="00FD4B83">
        <w:rPr>
          <w:sz w:val="20"/>
          <w:szCs w:val="20"/>
          <w:lang w:val="el-GR"/>
        </w:rPr>
        <w:t xml:space="preserve"> από την Ευρώπη.</w:t>
      </w:r>
    </w:p>
    <w:p w14:paraId="0BC6535C" w14:textId="77777777" w:rsidR="00B87908" w:rsidRPr="00FD4B83" w:rsidRDefault="00B87908" w:rsidP="00B87908">
      <w:pPr>
        <w:pStyle w:val="BodyText"/>
        <w:ind w:left="1758" w:right="227"/>
        <w:jc w:val="both"/>
        <w:rPr>
          <w:sz w:val="20"/>
          <w:szCs w:val="20"/>
          <w:lang w:val="el-GR"/>
        </w:rPr>
      </w:pPr>
    </w:p>
    <w:p w14:paraId="02C1A5AC" w14:textId="5C9B6F0B" w:rsidR="00491556" w:rsidRPr="00FD4B83" w:rsidRDefault="00B87908" w:rsidP="00B87908">
      <w:pPr>
        <w:pStyle w:val="BodyText"/>
        <w:ind w:left="1758" w:right="170"/>
        <w:jc w:val="both"/>
        <w:rPr>
          <w:sz w:val="20"/>
          <w:szCs w:val="20"/>
          <w:lang w:val="el-GR"/>
        </w:rPr>
      </w:pPr>
      <w:r w:rsidRPr="00FD4B83">
        <w:rPr>
          <w:sz w:val="20"/>
          <w:szCs w:val="20"/>
          <w:lang w:val="el-GR"/>
        </w:rPr>
        <w:t xml:space="preserve">Οι ορίζουσες της έντασης </w:t>
      </w:r>
      <w:r w:rsidR="00685B43" w:rsidRPr="00FD4B83">
        <w:rPr>
          <w:sz w:val="20"/>
          <w:szCs w:val="20"/>
          <w:lang w:val="el-GR"/>
        </w:rPr>
        <w:t xml:space="preserve">του νέου </w:t>
      </w:r>
      <w:r w:rsidR="00685B43" w:rsidRPr="00FD4B83">
        <w:rPr>
          <w:sz w:val="20"/>
          <w:szCs w:val="20"/>
        </w:rPr>
        <w:t>shock</w:t>
      </w:r>
      <w:r w:rsidRPr="00FD4B83">
        <w:rPr>
          <w:sz w:val="20"/>
          <w:szCs w:val="20"/>
          <w:lang w:val="el-GR"/>
        </w:rPr>
        <w:t xml:space="preserve"> στην ευρωπαϊκή οικονομία είναι </w:t>
      </w:r>
      <w:r w:rsidRPr="00FD4B83">
        <w:rPr>
          <w:i/>
          <w:iCs/>
          <w:sz w:val="20"/>
          <w:szCs w:val="20"/>
          <w:lang w:val="el-GR"/>
        </w:rPr>
        <w:t>πρώτον</w:t>
      </w:r>
      <w:r w:rsidRPr="00FD4B83">
        <w:rPr>
          <w:sz w:val="20"/>
          <w:szCs w:val="20"/>
          <w:lang w:val="el-GR"/>
        </w:rPr>
        <w:t xml:space="preserve">, η διάρκεια των </w:t>
      </w:r>
      <w:r w:rsidR="00685B43" w:rsidRPr="00FD4B83">
        <w:rPr>
          <w:sz w:val="20"/>
          <w:szCs w:val="20"/>
          <w:lang w:val="el-GR"/>
        </w:rPr>
        <w:t>πολεμικών επιχειρήσεων</w:t>
      </w:r>
      <w:r w:rsidRPr="00FD4B83">
        <w:rPr>
          <w:sz w:val="20"/>
          <w:szCs w:val="20"/>
          <w:lang w:val="el-GR"/>
        </w:rPr>
        <w:t xml:space="preserve">, </w:t>
      </w:r>
      <w:r w:rsidRPr="00FD4B83">
        <w:rPr>
          <w:i/>
          <w:iCs/>
          <w:sz w:val="20"/>
          <w:szCs w:val="20"/>
          <w:lang w:val="el-GR"/>
        </w:rPr>
        <w:t>δεύτερον</w:t>
      </w:r>
      <w:r w:rsidRPr="00FD4B83">
        <w:rPr>
          <w:sz w:val="20"/>
          <w:szCs w:val="20"/>
          <w:lang w:val="el-GR"/>
        </w:rPr>
        <w:t xml:space="preserve"> η μορφή και η ευστάθεια του νέου status quo που θα προκύψει, </w:t>
      </w:r>
      <w:r w:rsidRPr="00FD4B83">
        <w:rPr>
          <w:i/>
          <w:iCs/>
          <w:sz w:val="20"/>
          <w:szCs w:val="20"/>
          <w:lang w:val="el-GR"/>
        </w:rPr>
        <w:t>τρίτον</w:t>
      </w:r>
      <w:r w:rsidRPr="00FD4B83">
        <w:rPr>
          <w:sz w:val="20"/>
          <w:szCs w:val="20"/>
          <w:lang w:val="el-GR"/>
        </w:rPr>
        <w:t xml:space="preserve"> η κλιμάκωση των κυρώσεων έναντι της ρωσικής οικονομίας</w:t>
      </w:r>
      <w:r w:rsidR="00685B43" w:rsidRPr="00FD4B83">
        <w:rPr>
          <w:sz w:val="20"/>
          <w:szCs w:val="20"/>
          <w:lang w:val="el-GR"/>
        </w:rPr>
        <w:t>,</w:t>
      </w:r>
      <w:r w:rsidRPr="00FD4B83">
        <w:rPr>
          <w:sz w:val="20"/>
          <w:szCs w:val="20"/>
          <w:lang w:val="el-GR"/>
        </w:rPr>
        <w:t xml:space="preserve"> και τέλος, η επίπτωση των κρατικών δαπανών των ευρωπαϊκών χωρών</w:t>
      </w:r>
      <w:r w:rsidR="00685B43" w:rsidRPr="00FD4B83">
        <w:rPr>
          <w:sz w:val="20"/>
          <w:szCs w:val="20"/>
          <w:lang w:val="el-GR"/>
        </w:rPr>
        <w:t xml:space="preserve"> -</w:t>
      </w:r>
      <w:r w:rsidRPr="00FD4B83">
        <w:rPr>
          <w:sz w:val="20"/>
          <w:szCs w:val="20"/>
          <w:lang w:val="el-GR"/>
        </w:rPr>
        <w:t>για τη χρηματοδότησ</w:t>
      </w:r>
      <w:r w:rsidR="00685B43" w:rsidRPr="00FD4B83">
        <w:rPr>
          <w:sz w:val="20"/>
          <w:szCs w:val="20"/>
          <w:lang w:val="el-GR"/>
        </w:rPr>
        <w:t>η της ενεργειακής κρίσης-</w:t>
      </w:r>
      <w:r w:rsidRPr="00FD4B83">
        <w:rPr>
          <w:sz w:val="20"/>
          <w:szCs w:val="20"/>
          <w:lang w:val="el-GR"/>
        </w:rPr>
        <w:t xml:space="preserve"> επί της δημοσιονομικής τους  ισορροπίας, η οποία </w:t>
      </w:r>
      <w:r w:rsidR="00685B43" w:rsidRPr="00FD4B83">
        <w:rPr>
          <w:sz w:val="20"/>
          <w:szCs w:val="20"/>
          <w:lang w:val="el-GR"/>
        </w:rPr>
        <w:t xml:space="preserve">ήδη, </w:t>
      </w:r>
      <w:r w:rsidRPr="00FD4B83">
        <w:rPr>
          <w:sz w:val="20"/>
          <w:szCs w:val="20"/>
          <w:lang w:val="el-GR"/>
        </w:rPr>
        <w:t>προσωρινώς</w:t>
      </w:r>
      <w:r w:rsidR="00685B43" w:rsidRPr="00FD4B83">
        <w:rPr>
          <w:sz w:val="20"/>
          <w:szCs w:val="20"/>
          <w:lang w:val="el-GR"/>
        </w:rPr>
        <w:t>,</w:t>
      </w:r>
      <w:r w:rsidRPr="00FD4B83">
        <w:rPr>
          <w:sz w:val="20"/>
          <w:szCs w:val="20"/>
          <w:lang w:val="el-GR"/>
        </w:rPr>
        <w:t xml:space="preserve"> διαταράχθηκε τα προηγούμενα χρόνια</w:t>
      </w:r>
      <w:r w:rsidR="00685B43" w:rsidRPr="00FD4B83">
        <w:rPr>
          <w:sz w:val="20"/>
          <w:szCs w:val="20"/>
          <w:lang w:val="el-GR"/>
        </w:rPr>
        <w:t>,</w:t>
      </w:r>
      <w:r w:rsidRPr="00FD4B83">
        <w:rPr>
          <w:sz w:val="20"/>
          <w:szCs w:val="20"/>
          <w:lang w:val="el-GR"/>
        </w:rPr>
        <w:t xml:space="preserve"> λόγω της πανδημίας.</w:t>
      </w:r>
    </w:p>
    <w:p w14:paraId="76C037B1" w14:textId="77777777" w:rsidR="005C31C2" w:rsidRPr="005C31C2" w:rsidRDefault="005C31C2" w:rsidP="00B87908">
      <w:pPr>
        <w:pStyle w:val="BodyText"/>
        <w:ind w:left="1758" w:right="170"/>
        <w:jc w:val="both"/>
        <w:rPr>
          <w:sz w:val="20"/>
          <w:szCs w:val="20"/>
          <w:lang w:val="el-GR"/>
        </w:rPr>
      </w:pPr>
    </w:p>
    <w:p w14:paraId="4FBED044" w14:textId="14F8E741" w:rsidR="00B87908" w:rsidRDefault="005C31C2" w:rsidP="00B87908">
      <w:pPr>
        <w:pStyle w:val="BodyText"/>
        <w:ind w:left="1758" w:right="170"/>
        <w:jc w:val="both"/>
        <w:rPr>
          <w:sz w:val="20"/>
          <w:szCs w:val="20"/>
          <w:lang w:val="el-GR"/>
        </w:rPr>
      </w:pPr>
      <w:r w:rsidRPr="005C31C2">
        <w:rPr>
          <w:sz w:val="20"/>
          <w:szCs w:val="20"/>
          <w:lang w:val="el-GR"/>
        </w:rPr>
        <w:t xml:space="preserve">Στο παρόν δελτίο επιχειρούμε να ερμηνεύσουμε την αιτία </w:t>
      </w:r>
      <w:r w:rsidR="004514EE">
        <w:rPr>
          <w:sz w:val="20"/>
          <w:szCs w:val="20"/>
          <w:lang w:val="el-GR"/>
        </w:rPr>
        <w:t>της ανόδου των τιμών του φυσικού αερίου στην Ευρώπη, η οποία λαμβάνει χώρα ήδη κατά τους τελευταίους μήνες,</w:t>
      </w:r>
      <w:r w:rsidRPr="005C31C2">
        <w:rPr>
          <w:sz w:val="20"/>
          <w:szCs w:val="20"/>
          <w:lang w:val="el-GR"/>
        </w:rPr>
        <w:t xml:space="preserve"> και να εξετάσουμε αφενός την εξάρτηση της Ευρώπης από τις εισαγωγές φυσικού αερίου από την Ρωσία, και αφετέρου τις επιπτώσεις για τα κράτη-μέλη της Ευρωπαϊκής Ένωσης σε ενδεχόμενη διακοπή της τροφοδοσίας.</w:t>
      </w:r>
    </w:p>
    <w:p w14:paraId="2BCC70B2" w14:textId="5D0C2C76" w:rsidR="00601251" w:rsidRDefault="00601251" w:rsidP="00B87908">
      <w:pPr>
        <w:pStyle w:val="BodyText"/>
        <w:ind w:left="1758" w:right="170"/>
        <w:jc w:val="both"/>
        <w:rPr>
          <w:sz w:val="20"/>
          <w:szCs w:val="20"/>
          <w:lang w:val="el-GR"/>
        </w:rPr>
      </w:pPr>
    </w:p>
    <w:p w14:paraId="5AEDF687" w14:textId="6C13CB83" w:rsidR="00601251" w:rsidRDefault="00601251" w:rsidP="00601251">
      <w:pPr>
        <w:pStyle w:val="BodyText"/>
        <w:ind w:left="1758" w:right="227"/>
        <w:jc w:val="both"/>
        <w:rPr>
          <w:sz w:val="20"/>
          <w:szCs w:val="20"/>
          <w:lang w:val="el-GR"/>
        </w:rPr>
      </w:pPr>
      <w:r w:rsidRPr="00F41143">
        <w:rPr>
          <w:sz w:val="20"/>
          <w:szCs w:val="20"/>
          <w:lang w:val="el-GR"/>
        </w:rPr>
        <w:t xml:space="preserve">Οι περιορισμοί που τέθηκαν στις μετακινήσεις και στην παγκόσμια βιομηχανική δραστηριότητα, το 2020, είχαν ως αποτέλεσμα την κατακόρυφη πτώση της ταξιδιωτικής κίνησης και τη μεγάλη μείωση της ζήτησης </w:t>
      </w:r>
      <w:r>
        <w:rPr>
          <w:sz w:val="20"/>
          <w:szCs w:val="20"/>
          <w:lang w:val="el-GR"/>
        </w:rPr>
        <w:t>για ορυκτά καύσιμα</w:t>
      </w:r>
      <w:r w:rsidRPr="00F41143">
        <w:rPr>
          <w:sz w:val="20"/>
          <w:szCs w:val="20"/>
          <w:lang w:val="el-GR"/>
        </w:rPr>
        <w:t xml:space="preserve"> και κατά συνέπεια των τιμών τους. Η σταδιακή ομαλοποίηση της οικονομικής δραστηριότητας, </w:t>
      </w:r>
      <w:r>
        <w:rPr>
          <w:sz w:val="20"/>
          <w:szCs w:val="20"/>
          <w:lang w:val="el-GR"/>
        </w:rPr>
        <w:t xml:space="preserve">η οποία ξεκίνησε </w:t>
      </w:r>
      <w:r w:rsidRPr="00F41143">
        <w:rPr>
          <w:sz w:val="20"/>
          <w:szCs w:val="20"/>
          <w:lang w:val="el-GR"/>
        </w:rPr>
        <w:t>από τ</w:t>
      </w:r>
      <w:r>
        <w:rPr>
          <w:sz w:val="20"/>
          <w:szCs w:val="20"/>
          <w:lang w:val="el-GR"/>
        </w:rPr>
        <w:t>α</w:t>
      </w:r>
      <w:r w:rsidRPr="00F41143">
        <w:rPr>
          <w:sz w:val="20"/>
          <w:szCs w:val="20"/>
          <w:lang w:val="el-GR"/>
        </w:rPr>
        <w:t xml:space="preserve"> </w:t>
      </w:r>
      <w:r>
        <w:rPr>
          <w:sz w:val="20"/>
          <w:szCs w:val="20"/>
          <w:lang w:val="el-GR"/>
        </w:rPr>
        <w:t>μέσα περίπου</w:t>
      </w:r>
      <w:r w:rsidRPr="00F41143">
        <w:rPr>
          <w:sz w:val="20"/>
          <w:szCs w:val="20"/>
          <w:lang w:val="el-GR"/>
        </w:rPr>
        <w:t xml:space="preserve"> του 2020, οδήγησε σε αύξηση της ζήτησης για όλα </w:t>
      </w:r>
    </w:p>
    <w:p w14:paraId="559CA261" w14:textId="35AD8193" w:rsidR="000B006E"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0" behindDoc="0" locked="0" layoutInCell="1" allowOverlap="1" wp14:anchorId="55FE55A3" wp14:editId="6ED4018A">
                <wp:simplePos x="0" y="0"/>
                <wp:positionH relativeFrom="margin">
                  <wp:posOffset>5715</wp:posOffset>
                </wp:positionH>
                <wp:positionV relativeFrom="paragraph">
                  <wp:posOffset>109533</wp:posOffset>
                </wp:positionV>
                <wp:extent cx="7155815" cy="3239135"/>
                <wp:effectExtent l="0" t="0" r="6985" b="0"/>
                <wp:wrapNone/>
                <wp:docPr id="5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5815" cy="3239135"/>
                          <a:chOff x="-63" y="0"/>
                          <a:chExt cx="70777" cy="26289"/>
                        </a:xfrm>
                      </wpg:grpSpPr>
                      <wps:wsp>
                        <wps:cNvPr id="60"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CC75EC" w14:textId="18457FB7"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1</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wps:txbx>
                        <wps:bodyPr rot="0" vert="horz" wrap="square" lIns="91440" tIns="45720" rIns="91440" bIns="45720" anchor="t" anchorCtr="0" upright="1">
                          <a:noAutofit/>
                        </wps:bodyPr>
                      </wps:wsp>
                      <wps:wsp>
                        <wps:cNvPr id="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FE55A3" id="Group 399" o:spid="_x0000_s1026" style="position:absolute;left:0;text-align:left;margin-left:.45pt;margin-top:8.6pt;width:563.45pt;height:255.05pt;z-index:251658250;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">
                <v:rect id="Rectangle 24" o:spid="_x0000_s1027"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" fillcolor="#e5e4de" stroked="f">
                  <v:textbox>
                    <w:txbxContent>
                      <w:p w14:paraId="34CC75EC" w14:textId="18457FB7" w:rsidR="00B87908" w:rsidRPr="00586464" w:rsidRDefault="00B87908" w:rsidP="00746BF6">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1</w:t>
                        </w:r>
                      </w:p>
                      <w:p w14:paraId="544CA17F" w14:textId="21EA5652" w:rsidR="00B87908" w:rsidRDefault="00B87908" w:rsidP="00746BF6">
                        <w:pPr>
                          <w:jc w:val="center"/>
                          <w:rPr>
                            <w:rFonts w:ascii="Arial" w:hAnsi="Arial" w:cs="Arial"/>
                            <w:color w:val="E24C37"/>
                            <w:spacing w:val="-4"/>
                            <w:sz w:val="18"/>
                          </w:rPr>
                        </w:pPr>
                      </w:p>
                      <w:p w14:paraId="35FE4CCD" w14:textId="77777777" w:rsidR="00B87908" w:rsidRPr="00A15B92" w:rsidRDefault="00B87908" w:rsidP="00746BF6">
                        <w:pPr>
                          <w:jc w:val="center"/>
                          <w:rPr>
                            <w:rFonts w:ascii="Arial" w:hAnsi="Arial" w:cs="Arial"/>
                            <w:color w:val="E24C37"/>
                            <w:spacing w:val="-4"/>
                            <w:sz w:val="18"/>
                          </w:rPr>
                        </w:pPr>
                      </w:p>
                      <w:p w14:paraId="1ADC772E" w14:textId="77777777" w:rsidR="00B87908" w:rsidRPr="00A15B92" w:rsidRDefault="00B87908" w:rsidP="00746BF6">
                        <w:pPr>
                          <w:jc w:val="center"/>
                          <w:rPr>
                            <w:rFonts w:ascii="Arial" w:hAnsi="Arial" w:cs="Arial"/>
                            <w:color w:val="E24C37"/>
                            <w:spacing w:val="-4"/>
                            <w:sz w:val="18"/>
                          </w:rPr>
                        </w:pPr>
                      </w:p>
                      <w:p w14:paraId="16D4E4B9" w14:textId="77777777" w:rsidR="00B87908" w:rsidRPr="00A15B92" w:rsidRDefault="00B87908" w:rsidP="00746BF6">
                        <w:pPr>
                          <w:jc w:val="center"/>
                          <w:rPr>
                            <w:rFonts w:ascii="Arial" w:hAnsi="Arial" w:cs="Arial"/>
                            <w:color w:val="E24C37"/>
                            <w:spacing w:val="-4"/>
                            <w:sz w:val="18"/>
                          </w:rPr>
                        </w:pPr>
                      </w:p>
                      <w:p w14:paraId="00574BDA" w14:textId="77777777" w:rsidR="00B87908" w:rsidRPr="00A15B92" w:rsidRDefault="00B87908" w:rsidP="00746BF6">
                        <w:pPr>
                          <w:jc w:val="center"/>
                          <w:rPr>
                            <w:rFonts w:ascii="Arial" w:hAnsi="Arial" w:cs="Arial"/>
                            <w:color w:val="E24C37"/>
                            <w:spacing w:val="-4"/>
                            <w:sz w:val="18"/>
                          </w:rPr>
                        </w:pPr>
                      </w:p>
                      <w:p w14:paraId="300597FA" w14:textId="77777777" w:rsidR="00B87908" w:rsidRDefault="00B87908" w:rsidP="00746BF6">
                        <w:pPr>
                          <w:jc w:val="center"/>
                          <w:rPr>
                            <w:rFonts w:ascii="Arial" w:hAnsi="Arial" w:cs="Arial"/>
                            <w:color w:val="E24C37"/>
                            <w:spacing w:val="-4"/>
                            <w:sz w:val="18"/>
                          </w:rPr>
                        </w:pPr>
                      </w:p>
                      <w:p w14:paraId="61A42AFC" w14:textId="77777777" w:rsidR="00B87908" w:rsidRPr="00A15B92" w:rsidRDefault="00B87908" w:rsidP="00746BF6">
                        <w:pPr>
                          <w:jc w:val="center"/>
                          <w:rPr>
                            <w:rFonts w:ascii="Arial" w:hAnsi="Arial" w:cs="Arial"/>
                            <w:color w:val="E24C37"/>
                            <w:spacing w:val="-4"/>
                            <w:sz w:val="18"/>
                          </w:rPr>
                        </w:pPr>
                      </w:p>
                      <w:p w14:paraId="7211F39D" w14:textId="77777777" w:rsidR="00B87908" w:rsidRDefault="00B87908" w:rsidP="00746BF6">
                        <w:pPr>
                          <w:jc w:val="center"/>
                          <w:rPr>
                            <w:rFonts w:ascii="Arial" w:hAnsi="Arial" w:cs="Arial"/>
                            <w:color w:val="E24C37"/>
                            <w:spacing w:val="-4"/>
                            <w:sz w:val="18"/>
                          </w:rPr>
                        </w:pPr>
                      </w:p>
                      <w:p w14:paraId="35BBC7B8" w14:textId="77777777" w:rsidR="00B87908" w:rsidRDefault="00B87908" w:rsidP="00746BF6">
                        <w:pPr>
                          <w:jc w:val="center"/>
                          <w:rPr>
                            <w:rFonts w:ascii="Arial" w:hAnsi="Arial" w:cs="Arial"/>
                            <w:color w:val="E24C37"/>
                            <w:spacing w:val="-4"/>
                            <w:sz w:val="18"/>
                          </w:rPr>
                        </w:pPr>
                      </w:p>
                      <w:p w14:paraId="7FE9B714" w14:textId="77777777" w:rsidR="00B87908" w:rsidRPr="00884C24" w:rsidRDefault="00B87908" w:rsidP="00746BF6">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Bloomberg</w:t>
                        </w:r>
                      </w:p>
                    </w:txbxContent>
                  </v:textbox>
                </v:rect>
                <v:shape id="Freeform 364" o:spid="_x0000_s1028"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44218748" w14:textId="77777777" w:rsidR="00B87908" w:rsidRPr="00830BBA" w:rsidRDefault="00B87908" w:rsidP="00746BF6">
                        <w:pPr>
                          <w:tabs>
                            <w:tab w:val="left" w:pos="2410"/>
                          </w:tabs>
                          <w:spacing w:after="0" w:line="240" w:lineRule="auto"/>
                          <w:rPr>
                            <w:rFonts w:ascii="Arial" w:eastAsia="Arial" w:hAnsi="Arial" w:cs="Arial"/>
                            <w:color w:val="0E3B70"/>
                            <w:sz w:val="10"/>
                            <w:szCs w:val="10"/>
                          </w:rPr>
                        </w:pPr>
                      </w:p>
                      <w:p w14:paraId="554FA94D" w14:textId="58D942F3" w:rsidR="00B87908" w:rsidRDefault="00B87908" w:rsidP="00746BF6">
                        <w:pPr>
                          <w:tabs>
                            <w:tab w:val="left" w:pos="2410"/>
                          </w:tabs>
                          <w:spacing w:after="0"/>
                          <w:rPr>
                            <w:rFonts w:ascii="Arial" w:hAnsi="Arial" w:cs="Arial"/>
                            <w:sz w:val="20"/>
                          </w:rPr>
                        </w:pPr>
                        <w:r>
                          <w:rPr>
                            <w:rFonts w:ascii="Arial" w:eastAsia="Arial" w:hAnsi="Arial" w:cs="Arial"/>
                            <w:color w:val="0E3B70"/>
                            <w:sz w:val="20"/>
                            <w:szCs w:val="20"/>
                          </w:rPr>
                          <w:t>Η εξέλιξη των τιμών του φυσικού αερίου σε ΗΠΑ και Ευρώπη</w:t>
                        </w:r>
                        <w:r w:rsidRPr="009906A8">
                          <w:rPr>
                            <w:rFonts w:ascii="Arial" w:hAnsi="Arial" w:cs="Arial"/>
                            <w:noProof/>
                            <w:sz w:val="20"/>
                            <w:lang w:eastAsia="el-GR"/>
                          </w:rPr>
                          <w:drawing>
                            <wp:inline distT="0" distB="0" distL="0" distR="0" wp14:anchorId="73F0C665" wp14:editId="76F80F3E">
                              <wp:extent cx="5947410" cy="47277"/>
                              <wp:effectExtent l="0" t="0" r="0" b="0"/>
                              <wp:docPr id="17"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C1EC823" w14:textId="4DE9121C" w:rsidR="00B87908" w:rsidRPr="005F4DC6" w:rsidRDefault="00B87908" w:rsidP="00746BF6">
                        <w:pPr>
                          <w:tabs>
                            <w:tab w:val="left" w:pos="2410"/>
                          </w:tabs>
                          <w:spacing w:after="0"/>
                          <w:rPr>
                            <w:rFonts w:ascii="Arial" w:hAnsi="Arial" w:cs="Arial"/>
                            <w:sz w:val="20"/>
                          </w:rPr>
                        </w:pPr>
                        <w:r w:rsidRPr="00985780">
                          <w:rPr>
                            <w:rFonts w:ascii="Arial" w:hAnsi="Arial" w:cs="Arial"/>
                            <w:sz w:val="20"/>
                          </w:rPr>
                          <w:t xml:space="preserve"> </w:t>
                        </w:r>
                        <w:r w:rsidRPr="00125D51">
                          <w:rPr>
                            <w:rFonts w:ascii="Arial" w:hAnsi="Arial" w:cs="Arial"/>
                            <w:sz w:val="20"/>
                          </w:rPr>
                          <w:t xml:space="preserve"> </w:t>
                        </w:r>
                        <w:r w:rsidR="002C3499" w:rsidRPr="002C3499">
                          <w:rPr>
                            <w:noProof/>
                          </w:rPr>
                          <w:drawing>
                            <wp:inline distT="0" distB="0" distL="0" distR="0" wp14:anchorId="15861C3E" wp14:editId="6909F729">
                              <wp:extent cx="2883535" cy="2698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3535" cy="2698115"/>
                                      </a:xfrm>
                                      <a:prstGeom prst="rect">
                                        <a:avLst/>
                                      </a:prstGeom>
                                      <a:noFill/>
                                      <a:ln>
                                        <a:noFill/>
                                      </a:ln>
                                    </pic:spPr>
                                  </pic:pic>
                                </a:graphicData>
                              </a:graphic>
                            </wp:inline>
                          </w:drawing>
                        </w:r>
                        <w:r w:rsidR="00F97183" w:rsidRPr="00955C88">
                          <w:rPr>
                            <w:rFonts w:ascii="Arial" w:hAnsi="Arial" w:cs="Arial"/>
                            <w:sz w:val="20"/>
                          </w:rPr>
                          <w:t xml:space="preserve"> </w:t>
                        </w:r>
                        <w:r w:rsidR="002C3499" w:rsidRPr="002C3499">
                          <w:rPr>
                            <w:noProof/>
                          </w:rPr>
                          <w:drawing>
                            <wp:inline distT="0" distB="0" distL="0" distR="0" wp14:anchorId="517F702F" wp14:editId="1E0F597F">
                              <wp:extent cx="2810510" cy="2698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2698115"/>
                                      </a:xfrm>
                                      <a:prstGeom prst="rect">
                                        <a:avLst/>
                                      </a:prstGeom>
                                      <a:noFill/>
                                      <a:ln>
                                        <a:noFill/>
                                      </a:ln>
                                    </pic:spPr>
                                  </pic:pic>
                                </a:graphicData>
                              </a:graphic>
                            </wp:inline>
                          </w:drawing>
                        </w:r>
                      </w:p>
                    </w:txbxContent>
                  </v:textbox>
                </v:shape>
                <w10:wrap anchorx="margin"/>
              </v:group>
            </w:pict>
          </mc:Fallback>
        </mc:AlternateContent>
      </w:r>
    </w:p>
    <w:p w14:paraId="3E49B231" w14:textId="564C0591" w:rsidR="00746BF6" w:rsidRDefault="00746BF6" w:rsidP="00491556">
      <w:pPr>
        <w:pStyle w:val="BodyText"/>
        <w:kinsoku w:val="0"/>
        <w:overflowPunct w:val="0"/>
        <w:ind w:left="1758" w:right="227"/>
        <w:jc w:val="both"/>
        <w:rPr>
          <w:sz w:val="20"/>
          <w:szCs w:val="20"/>
          <w:lang w:val="el-GR"/>
        </w:rPr>
      </w:pPr>
    </w:p>
    <w:p w14:paraId="3D7E5E06" w14:textId="33E9D78F" w:rsidR="00601251" w:rsidRDefault="00601251" w:rsidP="00491556">
      <w:pPr>
        <w:pStyle w:val="BodyText"/>
        <w:kinsoku w:val="0"/>
        <w:overflowPunct w:val="0"/>
        <w:ind w:left="1758" w:right="227"/>
        <w:jc w:val="both"/>
        <w:rPr>
          <w:sz w:val="20"/>
          <w:szCs w:val="20"/>
          <w:lang w:val="el-GR"/>
        </w:rPr>
      </w:pPr>
    </w:p>
    <w:p w14:paraId="2CFF5873" w14:textId="77777777" w:rsidR="00601251" w:rsidRDefault="00601251" w:rsidP="00491556">
      <w:pPr>
        <w:pStyle w:val="BodyText"/>
        <w:kinsoku w:val="0"/>
        <w:overflowPunct w:val="0"/>
        <w:ind w:left="1758" w:right="227"/>
        <w:jc w:val="both"/>
        <w:rPr>
          <w:sz w:val="20"/>
          <w:szCs w:val="20"/>
          <w:lang w:val="el-GR"/>
        </w:rPr>
      </w:pPr>
    </w:p>
    <w:p w14:paraId="18711BE0" w14:textId="46471C2B" w:rsidR="009021D0" w:rsidRDefault="009021D0" w:rsidP="00491556">
      <w:pPr>
        <w:pStyle w:val="BodyText"/>
        <w:kinsoku w:val="0"/>
        <w:overflowPunct w:val="0"/>
        <w:ind w:left="1758" w:right="227"/>
        <w:jc w:val="both"/>
        <w:rPr>
          <w:sz w:val="20"/>
          <w:szCs w:val="20"/>
          <w:lang w:val="el-GR"/>
        </w:rPr>
      </w:pPr>
    </w:p>
    <w:p w14:paraId="31107583" w14:textId="2148BA91" w:rsidR="009021D0" w:rsidRDefault="009021D0" w:rsidP="00491556">
      <w:pPr>
        <w:pStyle w:val="BodyText"/>
        <w:kinsoku w:val="0"/>
        <w:overflowPunct w:val="0"/>
        <w:ind w:left="1758" w:right="227"/>
        <w:jc w:val="both"/>
        <w:rPr>
          <w:sz w:val="20"/>
          <w:szCs w:val="20"/>
          <w:lang w:val="el-GR"/>
        </w:rPr>
      </w:pPr>
    </w:p>
    <w:p w14:paraId="7E2A1919" w14:textId="341722E7" w:rsidR="0014562A" w:rsidRDefault="0014562A" w:rsidP="00491556">
      <w:pPr>
        <w:pStyle w:val="BodyText"/>
        <w:kinsoku w:val="0"/>
        <w:overflowPunct w:val="0"/>
        <w:ind w:left="1758" w:right="227"/>
        <w:jc w:val="both"/>
        <w:rPr>
          <w:sz w:val="20"/>
          <w:szCs w:val="20"/>
          <w:lang w:val="el-GR"/>
        </w:rPr>
      </w:pPr>
    </w:p>
    <w:p w14:paraId="76A2CCA9" w14:textId="5E9259F1" w:rsidR="00FD4B83" w:rsidRDefault="00FD4B83" w:rsidP="00491556">
      <w:pPr>
        <w:pStyle w:val="BodyText"/>
        <w:kinsoku w:val="0"/>
        <w:overflowPunct w:val="0"/>
        <w:ind w:left="1758" w:right="227"/>
        <w:jc w:val="both"/>
        <w:rPr>
          <w:sz w:val="20"/>
          <w:szCs w:val="20"/>
          <w:lang w:val="el-GR"/>
        </w:rPr>
      </w:pPr>
    </w:p>
    <w:p w14:paraId="2F9157C8" w14:textId="75E15657" w:rsidR="00FD4B83" w:rsidRDefault="00FD4B83" w:rsidP="00491556">
      <w:pPr>
        <w:pStyle w:val="BodyText"/>
        <w:kinsoku w:val="0"/>
        <w:overflowPunct w:val="0"/>
        <w:ind w:left="1758" w:right="227"/>
        <w:jc w:val="both"/>
        <w:rPr>
          <w:sz w:val="20"/>
          <w:szCs w:val="20"/>
          <w:lang w:val="el-GR"/>
        </w:rPr>
      </w:pPr>
    </w:p>
    <w:p w14:paraId="60BA3AC5" w14:textId="636D7872" w:rsidR="00FD4B83" w:rsidRDefault="00FD4B83" w:rsidP="00491556">
      <w:pPr>
        <w:pStyle w:val="BodyText"/>
        <w:kinsoku w:val="0"/>
        <w:overflowPunct w:val="0"/>
        <w:ind w:left="1758" w:right="227"/>
        <w:jc w:val="both"/>
        <w:rPr>
          <w:sz w:val="20"/>
          <w:szCs w:val="20"/>
          <w:lang w:val="el-GR"/>
        </w:rPr>
      </w:pPr>
    </w:p>
    <w:p w14:paraId="79B2A84B" w14:textId="77777777" w:rsidR="00FD4B83" w:rsidRDefault="00FD4B83" w:rsidP="00491556">
      <w:pPr>
        <w:pStyle w:val="BodyText"/>
        <w:kinsoku w:val="0"/>
        <w:overflowPunct w:val="0"/>
        <w:ind w:left="1758" w:right="227"/>
        <w:jc w:val="both"/>
        <w:rPr>
          <w:sz w:val="20"/>
          <w:szCs w:val="20"/>
          <w:lang w:val="el-GR"/>
        </w:rPr>
      </w:pPr>
    </w:p>
    <w:p w14:paraId="389C3429" w14:textId="77777777" w:rsidR="0014562A" w:rsidRDefault="0014562A" w:rsidP="00491556">
      <w:pPr>
        <w:pStyle w:val="BodyText"/>
        <w:kinsoku w:val="0"/>
        <w:overflowPunct w:val="0"/>
        <w:ind w:left="1758" w:right="227"/>
        <w:jc w:val="both"/>
        <w:rPr>
          <w:sz w:val="20"/>
          <w:szCs w:val="20"/>
          <w:lang w:val="el-GR"/>
        </w:rPr>
      </w:pPr>
    </w:p>
    <w:p w14:paraId="3FD7B55E" w14:textId="51559BA2" w:rsidR="009021D0" w:rsidRDefault="009021D0" w:rsidP="00491556">
      <w:pPr>
        <w:pStyle w:val="BodyText"/>
        <w:kinsoku w:val="0"/>
        <w:overflowPunct w:val="0"/>
        <w:ind w:left="1758" w:right="227"/>
        <w:jc w:val="both"/>
        <w:rPr>
          <w:sz w:val="20"/>
          <w:szCs w:val="20"/>
          <w:lang w:val="el-GR"/>
        </w:rPr>
      </w:pPr>
    </w:p>
    <w:p w14:paraId="5C407070" w14:textId="77777777" w:rsidR="009021D0" w:rsidRDefault="009021D0" w:rsidP="00491556">
      <w:pPr>
        <w:pStyle w:val="BodyText"/>
        <w:kinsoku w:val="0"/>
        <w:overflowPunct w:val="0"/>
        <w:ind w:left="1758" w:right="227"/>
        <w:jc w:val="both"/>
        <w:rPr>
          <w:sz w:val="20"/>
          <w:szCs w:val="20"/>
          <w:lang w:val="el-GR"/>
        </w:rPr>
      </w:pPr>
    </w:p>
    <w:p w14:paraId="0FE26A6D" w14:textId="7C198454" w:rsidR="00746BF6" w:rsidRDefault="00746BF6" w:rsidP="00491556">
      <w:pPr>
        <w:pStyle w:val="BodyText"/>
        <w:kinsoku w:val="0"/>
        <w:overflowPunct w:val="0"/>
        <w:ind w:left="1758" w:right="227"/>
        <w:jc w:val="both"/>
        <w:rPr>
          <w:sz w:val="20"/>
          <w:szCs w:val="20"/>
          <w:lang w:val="el-GR"/>
        </w:rPr>
      </w:pPr>
    </w:p>
    <w:p w14:paraId="79F67536" w14:textId="7EFB8BA1" w:rsidR="00746BF6" w:rsidRDefault="00746BF6" w:rsidP="00491556">
      <w:pPr>
        <w:pStyle w:val="BodyText"/>
        <w:kinsoku w:val="0"/>
        <w:overflowPunct w:val="0"/>
        <w:ind w:left="1758" w:right="227"/>
        <w:jc w:val="both"/>
        <w:rPr>
          <w:sz w:val="20"/>
          <w:szCs w:val="20"/>
          <w:lang w:val="el-GR"/>
        </w:rPr>
      </w:pPr>
    </w:p>
    <w:p w14:paraId="132898CD" w14:textId="177AA6F3" w:rsidR="00746BF6" w:rsidRDefault="00746BF6" w:rsidP="00491556">
      <w:pPr>
        <w:pStyle w:val="BodyText"/>
        <w:kinsoku w:val="0"/>
        <w:overflowPunct w:val="0"/>
        <w:ind w:left="1758" w:right="227"/>
        <w:jc w:val="both"/>
        <w:rPr>
          <w:sz w:val="20"/>
          <w:szCs w:val="20"/>
          <w:lang w:val="el-GR"/>
        </w:rPr>
      </w:pPr>
    </w:p>
    <w:p w14:paraId="57636DC6" w14:textId="1C77394C" w:rsidR="00746BF6" w:rsidRDefault="00746BF6" w:rsidP="00491556">
      <w:pPr>
        <w:pStyle w:val="BodyText"/>
        <w:kinsoku w:val="0"/>
        <w:overflowPunct w:val="0"/>
        <w:ind w:left="1758" w:right="227"/>
        <w:jc w:val="both"/>
        <w:rPr>
          <w:sz w:val="20"/>
          <w:szCs w:val="20"/>
          <w:lang w:val="el-GR"/>
        </w:rPr>
      </w:pPr>
    </w:p>
    <w:p w14:paraId="24DDCF75" w14:textId="6C6C93D8" w:rsidR="00746BF6" w:rsidRDefault="00746BF6" w:rsidP="00491556">
      <w:pPr>
        <w:pStyle w:val="BodyText"/>
        <w:kinsoku w:val="0"/>
        <w:overflowPunct w:val="0"/>
        <w:ind w:left="1758" w:right="227"/>
        <w:jc w:val="both"/>
        <w:rPr>
          <w:sz w:val="20"/>
          <w:szCs w:val="20"/>
          <w:lang w:val="el-GR"/>
        </w:rPr>
      </w:pPr>
    </w:p>
    <w:p w14:paraId="1C70A53B" w14:textId="287F814E" w:rsidR="00746BF6" w:rsidRDefault="00746BF6" w:rsidP="00491556">
      <w:pPr>
        <w:pStyle w:val="BodyText"/>
        <w:kinsoku w:val="0"/>
        <w:overflowPunct w:val="0"/>
        <w:ind w:left="1758" w:right="227"/>
        <w:jc w:val="both"/>
        <w:rPr>
          <w:sz w:val="20"/>
          <w:szCs w:val="20"/>
          <w:lang w:val="el-GR"/>
        </w:rPr>
      </w:pPr>
    </w:p>
    <w:p w14:paraId="3E906201" w14:textId="440CA3F1" w:rsidR="00746BF6" w:rsidRDefault="00746BF6" w:rsidP="00491556">
      <w:pPr>
        <w:pStyle w:val="BodyText"/>
        <w:kinsoku w:val="0"/>
        <w:overflowPunct w:val="0"/>
        <w:ind w:left="1758" w:right="227"/>
        <w:jc w:val="both"/>
        <w:rPr>
          <w:sz w:val="20"/>
          <w:szCs w:val="20"/>
          <w:lang w:val="el-GR"/>
        </w:rPr>
      </w:pPr>
    </w:p>
    <w:p w14:paraId="32025D09" w14:textId="5529DF06" w:rsidR="00601251" w:rsidRDefault="00601251" w:rsidP="00601251">
      <w:pPr>
        <w:pStyle w:val="BodyText"/>
        <w:ind w:left="1758" w:right="227"/>
        <w:jc w:val="both"/>
        <w:rPr>
          <w:sz w:val="20"/>
          <w:szCs w:val="20"/>
          <w:lang w:val="el-GR"/>
        </w:rPr>
      </w:pPr>
      <w:r w:rsidRPr="00F41143">
        <w:rPr>
          <w:sz w:val="20"/>
          <w:szCs w:val="20"/>
          <w:lang w:val="el-GR"/>
        </w:rPr>
        <w:lastRenderedPageBreak/>
        <w:t>τα καύσιμα, παρά το άκρως ευμετάβλητο περιβάλλον που προκάλεσαν τ</w:t>
      </w:r>
      <w:r>
        <w:rPr>
          <w:sz w:val="20"/>
          <w:szCs w:val="20"/>
          <w:lang w:val="el-GR"/>
        </w:rPr>
        <w:t>α διαδοχικά</w:t>
      </w:r>
      <w:r w:rsidRPr="00F41143">
        <w:rPr>
          <w:sz w:val="20"/>
          <w:szCs w:val="20"/>
          <w:lang w:val="el-GR"/>
        </w:rPr>
        <w:t xml:space="preserve"> κύμα</w:t>
      </w:r>
      <w:r>
        <w:rPr>
          <w:sz w:val="20"/>
          <w:szCs w:val="20"/>
          <w:lang w:val="el-GR"/>
        </w:rPr>
        <w:t>τα</w:t>
      </w:r>
      <w:r w:rsidRPr="00F41143">
        <w:rPr>
          <w:sz w:val="20"/>
          <w:szCs w:val="20"/>
          <w:lang w:val="el-GR"/>
        </w:rPr>
        <w:t xml:space="preserve"> της πανδημίας </w:t>
      </w:r>
      <w:r w:rsidRPr="00F41143">
        <w:rPr>
          <w:sz w:val="20"/>
          <w:szCs w:val="20"/>
        </w:rPr>
        <w:t>Covid</w:t>
      </w:r>
      <w:r w:rsidRPr="00F41143">
        <w:rPr>
          <w:sz w:val="20"/>
          <w:szCs w:val="20"/>
          <w:lang w:val="el-GR"/>
        </w:rPr>
        <w:t>-19. Η ζήτηση για το φυσικό αέριο</w:t>
      </w:r>
      <w:r w:rsidRPr="00864858">
        <w:rPr>
          <w:sz w:val="20"/>
          <w:szCs w:val="20"/>
          <w:lang w:val="el-GR"/>
        </w:rPr>
        <w:t xml:space="preserve"> αναμένεται να είναι </w:t>
      </w:r>
      <w:r>
        <w:rPr>
          <w:sz w:val="20"/>
          <w:szCs w:val="20"/>
          <w:lang w:val="el-GR"/>
        </w:rPr>
        <w:t>υψηλή</w:t>
      </w:r>
      <w:r w:rsidRPr="00F41143">
        <w:rPr>
          <w:sz w:val="20"/>
          <w:szCs w:val="20"/>
          <w:lang w:val="el-GR"/>
        </w:rPr>
        <w:t>, καθώς η καύση του έχει λιγότερο επιβλαβείς συνέπειες για το περιβάλλον σε σύγκριση με άλλα καύσιμα, όπως το πετρέλαιο, γεγονός που το</w:t>
      </w:r>
      <w:r>
        <w:rPr>
          <w:sz w:val="20"/>
          <w:szCs w:val="20"/>
          <w:lang w:val="el-GR"/>
        </w:rPr>
        <w:t xml:space="preserve"> </w:t>
      </w:r>
      <w:r w:rsidRPr="00F41143">
        <w:rPr>
          <w:sz w:val="20"/>
          <w:szCs w:val="20"/>
          <w:lang w:val="el-GR"/>
        </w:rPr>
        <w:t xml:space="preserve">καθιστά ως το ενδιάμεσο καύσιμο στη διαδικασία μετάβασης προς τις ανανεώσιμες πηγές ενέργειας. Ωστόσο, </w:t>
      </w:r>
      <w:r>
        <w:rPr>
          <w:sz w:val="20"/>
          <w:szCs w:val="20"/>
          <w:lang w:val="el-GR"/>
        </w:rPr>
        <w:t xml:space="preserve">η </w:t>
      </w:r>
      <w:proofErr w:type="spellStart"/>
      <w:r>
        <w:rPr>
          <w:sz w:val="20"/>
          <w:szCs w:val="20"/>
          <w:lang w:val="el-GR"/>
        </w:rPr>
        <w:t>καταγραφείσα</w:t>
      </w:r>
      <w:proofErr w:type="spellEnd"/>
      <w:r>
        <w:rPr>
          <w:sz w:val="20"/>
          <w:szCs w:val="20"/>
          <w:lang w:val="el-GR"/>
        </w:rPr>
        <w:t xml:space="preserve"> άνοδος των τιμών του φυσικού αερίου δεν είχε την ίδια ένταση στις δύο πλευρές του Ατλαντικού, καθώς οι τιμές αυξήθηκαν περισσότερο στην Ευρώπη σε σύγκριση με τις ΗΠΑ. </w:t>
      </w:r>
    </w:p>
    <w:p w14:paraId="554AFA31" w14:textId="386D1A6B" w:rsidR="004241FC" w:rsidRDefault="004241FC" w:rsidP="00491556">
      <w:pPr>
        <w:pStyle w:val="BodyText"/>
        <w:kinsoku w:val="0"/>
        <w:overflowPunct w:val="0"/>
        <w:ind w:left="1758" w:right="227"/>
        <w:jc w:val="both"/>
        <w:rPr>
          <w:sz w:val="20"/>
          <w:szCs w:val="20"/>
          <w:lang w:val="el-GR"/>
        </w:rPr>
      </w:pPr>
    </w:p>
    <w:p w14:paraId="61BF73FB" w14:textId="4CC302B9" w:rsidR="007C2598" w:rsidRPr="007C2598" w:rsidRDefault="0014562A" w:rsidP="0014562A">
      <w:pPr>
        <w:pStyle w:val="BodyText"/>
        <w:ind w:left="1758" w:right="227"/>
        <w:jc w:val="both"/>
        <w:rPr>
          <w:sz w:val="20"/>
          <w:szCs w:val="20"/>
          <w:lang w:val="el-GR"/>
        </w:rPr>
      </w:pPr>
      <w:r>
        <w:rPr>
          <w:sz w:val="20"/>
          <w:szCs w:val="20"/>
          <w:lang w:val="el-GR"/>
        </w:rPr>
        <w:t xml:space="preserve">Όπως απεικονίζεται στο Γράφημα </w:t>
      </w:r>
      <w:r w:rsidR="00601251">
        <w:rPr>
          <w:sz w:val="20"/>
          <w:szCs w:val="20"/>
          <w:lang w:val="el-GR"/>
        </w:rPr>
        <w:t>1</w:t>
      </w:r>
      <w:r>
        <w:rPr>
          <w:sz w:val="20"/>
          <w:szCs w:val="20"/>
          <w:lang w:val="el-GR"/>
        </w:rPr>
        <w:t xml:space="preserve">α η τιμή του φυσικού αερίου στις ΗΠΑ ανέκαμψε σημαντικά από τα χαμηλά επίπεδα που καταγράφηκαν κατά τους πρώτους μήνες της πανδημίας. Ωστόσο, η τιμή παραμένει σε </w:t>
      </w:r>
      <w:r w:rsidR="007C2598" w:rsidRPr="007C2598">
        <w:rPr>
          <w:sz w:val="20"/>
          <w:szCs w:val="20"/>
          <w:lang w:val="el-GR"/>
        </w:rPr>
        <w:t>πολύ χαμηλότερα επίπεδα σε σύγκριση με το 2005 και το 2008. Αντίθετα, στην Ευρώπη, οι τιμές του φυσικού αερίου ανήλθαν σε ιστορικά υψηλά επίπεδα. Συγκεκριμένα, στις 24 Φεβρουαρίου, η τιμή του συμβολαίου φυσικού αερίου TTF της Ολλανδίας, η οποία είναι η τιμή αναφοράς για την Ευρώπη, διαμορφωνόταν περίπου στα 11</w:t>
      </w:r>
      <w:r w:rsidR="000B446D">
        <w:rPr>
          <w:sz w:val="20"/>
          <w:szCs w:val="20"/>
          <w:lang w:val="el-GR"/>
        </w:rPr>
        <w:t>4,5</w:t>
      </w:r>
      <w:r w:rsidR="007C2598" w:rsidRPr="007C2598">
        <w:rPr>
          <w:sz w:val="20"/>
          <w:szCs w:val="20"/>
          <w:lang w:val="el-GR"/>
        </w:rPr>
        <w:t xml:space="preserve"> ευρώ η </w:t>
      </w:r>
      <w:proofErr w:type="spellStart"/>
      <w:r w:rsidR="007C2598" w:rsidRPr="007C2598">
        <w:rPr>
          <w:sz w:val="20"/>
          <w:szCs w:val="20"/>
          <w:lang w:val="el-GR"/>
        </w:rPr>
        <w:t>μεγαβατώρα</w:t>
      </w:r>
      <w:proofErr w:type="spellEnd"/>
      <w:r w:rsidR="00601251">
        <w:rPr>
          <w:sz w:val="20"/>
          <w:szCs w:val="20"/>
          <w:lang w:val="el-GR"/>
        </w:rPr>
        <w:t xml:space="preserve"> (Γράφημα 1β)</w:t>
      </w:r>
      <w:r w:rsidR="007C2598" w:rsidRPr="007C2598">
        <w:rPr>
          <w:sz w:val="20"/>
          <w:szCs w:val="20"/>
          <w:lang w:val="el-GR"/>
        </w:rPr>
        <w:t xml:space="preserve">. Σημειώνεται ότι, από το 2007 μέχρι την πρόσφατη άνοδο, η τιμή δεν είχε υπερβεί τα 35,3 ευρώ η </w:t>
      </w:r>
      <w:proofErr w:type="spellStart"/>
      <w:r w:rsidR="007C2598" w:rsidRPr="007C2598">
        <w:rPr>
          <w:sz w:val="20"/>
          <w:szCs w:val="20"/>
          <w:lang w:val="el-GR"/>
        </w:rPr>
        <w:t>μεγαβατώρα</w:t>
      </w:r>
      <w:proofErr w:type="spellEnd"/>
      <w:r w:rsidR="007C2598" w:rsidRPr="007C2598">
        <w:rPr>
          <w:sz w:val="20"/>
          <w:szCs w:val="20"/>
          <w:lang w:val="el-GR"/>
        </w:rPr>
        <w:t xml:space="preserve">  (στις 3.10.2008), ενώ, στις 21 Δεκεμβρίου του 2021, η τιμή ξεπέρασε τα 180 ευρώ η </w:t>
      </w:r>
      <w:proofErr w:type="spellStart"/>
      <w:r w:rsidR="007C2598" w:rsidRPr="007C2598">
        <w:rPr>
          <w:sz w:val="20"/>
          <w:szCs w:val="20"/>
          <w:lang w:val="el-GR"/>
        </w:rPr>
        <w:t>μεγαβατώρα</w:t>
      </w:r>
      <w:proofErr w:type="spellEnd"/>
      <w:r w:rsidR="007C2598" w:rsidRPr="007C2598">
        <w:rPr>
          <w:sz w:val="20"/>
          <w:szCs w:val="20"/>
          <w:lang w:val="el-GR"/>
        </w:rPr>
        <w:t>. Πού αποδίδεται, συνεπώς, αυτή η τόσο μεγάλη αύξηση των τιμών του φυσικού αερίου στην Ευρώπη;</w:t>
      </w:r>
    </w:p>
    <w:p w14:paraId="6310A6A1" w14:textId="77777777" w:rsidR="007C2598" w:rsidRPr="007C2598" w:rsidRDefault="007C2598" w:rsidP="007C2598">
      <w:pPr>
        <w:pStyle w:val="BodyText"/>
        <w:kinsoku w:val="0"/>
        <w:overflowPunct w:val="0"/>
        <w:ind w:left="1758" w:right="227"/>
        <w:jc w:val="both"/>
        <w:rPr>
          <w:sz w:val="20"/>
          <w:szCs w:val="20"/>
          <w:lang w:val="el-GR"/>
        </w:rPr>
      </w:pPr>
    </w:p>
    <w:p w14:paraId="10D54CE7" w14:textId="77777777" w:rsidR="007C2598" w:rsidRPr="0014562A" w:rsidRDefault="007C2598" w:rsidP="007C2598">
      <w:pPr>
        <w:pStyle w:val="BodyText"/>
        <w:kinsoku w:val="0"/>
        <w:overflowPunct w:val="0"/>
        <w:ind w:left="1758" w:right="227"/>
        <w:jc w:val="both"/>
        <w:rPr>
          <w:b/>
          <w:bCs/>
          <w:sz w:val="20"/>
          <w:szCs w:val="20"/>
          <w:lang w:val="el-GR"/>
        </w:rPr>
      </w:pPr>
      <w:r w:rsidRPr="0014562A">
        <w:rPr>
          <w:b/>
          <w:bCs/>
          <w:sz w:val="20"/>
          <w:szCs w:val="20"/>
          <w:lang w:val="el-GR"/>
        </w:rPr>
        <w:t>Μεταβολή Αποθεμάτων και Βαθμός εξάρτησης από την Ρωσία</w:t>
      </w:r>
    </w:p>
    <w:p w14:paraId="61F3E84C" w14:textId="77777777" w:rsidR="007C2598" w:rsidRPr="007C2598" w:rsidRDefault="007C2598" w:rsidP="007C2598">
      <w:pPr>
        <w:pStyle w:val="BodyText"/>
        <w:kinsoku w:val="0"/>
        <w:overflowPunct w:val="0"/>
        <w:ind w:left="1758" w:right="227"/>
        <w:jc w:val="both"/>
        <w:rPr>
          <w:sz w:val="20"/>
          <w:szCs w:val="20"/>
          <w:lang w:val="el-GR"/>
        </w:rPr>
      </w:pPr>
    </w:p>
    <w:p w14:paraId="65239628" w14:textId="3F42B282" w:rsidR="007C2598" w:rsidRPr="007C2598" w:rsidRDefault="007C2598" w:rsidP="007C2598">
      <w:pPr>
        <w:pStyle w:val="BodyText"/>
        <w:kinsoku w:val="0"/>
        <w:overflowPunct w:val="0"/>
        <w:ind w:left="1758" w:right="227"/>
        <w:jc w:val="both"/>
        <w:rPr>
          <w:sz w:val="20"/>
          <w:szCs w:val="20"/>
          <w:lang w:val="el-GR"/>
        </w:rPr>
      </w:pPr>
      <w:r w:rsidRPr="007C2598">
        <w:rPr>
          <w:sz w:val="20"/>
          <w:szCs w:val="20"/>
          <w:lang w:val="el-GR"/>
        </w:rPr>
        <w:t xml:space="preserve">Ο βασικότερος, ενδεχομένως, ερμηνευτικός παράγοντας είναι τα χαμηλά επίπεδα αποθεμάτων φυσικού αερίου στα ευρωπαϊκά κράτη. Σύμφωνα με το εποχικό πρότυπο, τους εαρινούς και τους θερινούς μήνες, τα αποθέματα αυξάνονται προκειμένου να υπάρχει επάρκεια φυσικού αερίου για τους χειμερινούς μήνες. Από το 2011, το ποσοστό κάλυψης των αποθηκευτικών χώρων φυσικού αερίου προσέγγιζε το μέγιστο επίπεδο (84%-98%), το διάστημα περί τα τέλη Οκτωβρίου με αρχές Νοεμβρίου κάθε έτους. Το 2021, ωστόσο, το μέγιστο ποσοστό έφτασε μόλις στο 77%, δημιουργώντας ανησυχίες σχετικά με την επάρκεια κάλυψης των αναγκών σε φυσικό αέριο, δεδομένου ότι, το δίμηνο Μαρτίου-Απριλίου κάθε έτους, η κάλυψη των αποθηκευτικών χώρων φτάνει στο ελάχιστο επίπεδο (Γράφημα </w:t>
      </w:r>
      <w:r w:rsidR="00601251">
        <w:rPr>
          <w:sz w:val="20"/>
          <w:szCs w:val="20"/>
          <w:lang w:val="el-GR"/>
        </w:rPr>
        <w:t>2</w:t>
      </w:r>
      <w:r w:rsidRPr="007C2598">
        <w:rPr>
          <w:sz w:val="20"/>
          <w:szCs w:val="20"/>
          <w:lang w:val="el-GR"/>
        </w:rPr>
        <w:t>). Οι ανησυχίες αυτές αντικατοπτρίστηκαν στην κατακόρυφη αύξηση της τιμής του στην Ευρώπη. Αξίζει να αναφερθεί ότι, στις 2</w:t>
      </w:r>
      <w:r w:rsidR="00BE68E2">
        <w:rPr>
          <w:sz w:val="20"/>
          <w:szCs w:val="20"/>
          <w:lang w:val="el-GR"/>
        </w:rPr>
        <w:t>3</w:t>
      </w:r>
      <w:r w:rsidRPr="007C2598">
        <w:rPr>
          <w:sz w:val="20"/>
          <w:szCs w:val="20"/>
          <w:lang w:val="el-GR"/>
        </w:rPr>
        <w:t xml:space="preserve"> Φεβρουαρίου, το ποσοστό κάλυψης των αποθηκευτικών χώρων φυσικού αερίου στην Ευρώπη είχε υποχωρήσει περίπου στο 30%. Από το σύνολο των αποθεμάτων, το 23% βρίσκεται στην Ιταλία, το 22% στην Γερμανία, ενώ ακολουθούν η Ολλανδία και η Γαλλία με 9% αμφότερες. Ωστόσο και στις συγκεκριμένες χώρες, το ποσοστό κάλυψης των αποθηκευτικών χώρων διατηρείται σε σχετικά χαμηλά επίπεδα, καθώς διαμορφώνεται σε 39%, 30%, 22% και 2</w:t>
      </w:r>
      <w:r w:rsidR="00BE68E2">
        <w:rPr>
          <w:sz w:val="20"/>
          <w:szCs w:val="20"/>
          <w:lang w:val="el-GR"/>
        </w:rPr>
        <w:t>4</w:t>
      </w:r>
      <w:r w:rsidRPr="007C2598">
        <w:rPr>
          <w:sz w:val="20"/>
          <w:szCs w:val="20"/>
          <w:lang w:val="el-GR"/>
        </w:rPr>
        <w:t>%, αντίστοιχα.</w:t>
      </w:r>
    </w:p>
    <w:p w14:paraId="2144619D" w14:textId="77777777" w:rsidR="007C2598" w:rsidRPr="007C2598" w:rsidRDefault="007C2598" w:rsidP="007C2598">
      <w:pPr>
        <w:pStyle w:val="BodyText"/>
        <w:kinsoku w:val="0"/>
        <w:overflowPunct w:val="0"/>
        <w:ind w:left="1758" w:right="227"/>
        <w:jc w:val="both"/>
        <w:rPr>
          <w:sz w:val="20"/>
          <w:szCs w:val="20"/>
          <w:lang w:val="el-GR"/>
        </w:rPr>
      </w:pPr>
    </w:p>
    <w:p w14:paraId="576178C9" w14:textId="2511C5D5" w:rsidR="007C2598" w:rsidRDefault="007C2598" w:rsidP="007C2598">
      <w:pPr>
        <w:pStyle w:val="BodyText"/>
        <w:kinsoku w:val="0"/>
        <w:overflowPunct w:val="0"/>
        <w:ind w:left="1758" w:right="227"/>
        <w:jc w:val="both"/>
        <w:rPr>
          <w:sz w:val="20"/>
          <w:szCs w:val="20"/>
          <w:lang w:val="el-GR"/>
        </w:rPr>
      </w:pPr>
      <w:r w:rsidRPr="007C2598">
        <w:rPr>
          <w:sz w:val="20"/>
          <w:szCs w:val="20"/>
          <w:lang w:val="el-GR"/>
        </w:rPr>
        <w:t xml:space="preserve">Με βάση την ανωτέρω ανάλυση, έχει ιδιαίτερη αξία να εξετάσουμε τον βαθμό εξάρτησης των ευρωπαϊκών κρατών από τις ρωσικές εισαγωγές φυσικού αερίου. Σύμφωνα με στοιχεία της </w:t>
      </w:r>
      <w:proofErr w:type="spellStart"/>
      <w:r w:rsidRPr="007C2598">
        <w:rPr>
          <w:sz w:val="20"/>
          <w:szCs w:val="20"/>
          <w:lang w:val="el-GR"/>
        </w:rPr>
        <w:t>Eurostat</w:t>
      </w:r>
      <w:proofErr w:type="spellEnd"/>
      <w:r w:rsidRPr="007C2598">
        <w:rPr>
          <w:sz w:val="20"/>
          <w:szCs w:val="20"/>
          <w:lang w:val="el-GR"/>
        </w:rPr>
        <w:t xml:space="preserve">, το 2020 οι συνολικές εισαγωγές φυσικού αερίου στην Ευρωπαϊκή Ένωση (συμπεριλαμβανομένων των ενδοκοινοτικών εισαγωγών) διαμορφώθηκαν σε περίπου 401 δισ. κυβικά μέτρα, με το 38% εξ αυτών να προέρχονται από </w:t>
      </w:r>
      <w:r w:rsidR="00601251" w:rsidRPr="007C2598">
        <w:rPr>
          <w:sz w:val="20"/>
          <w:szCs w:val="20"/>
          <w:lang w:val="el-GR"/>
        </w:rPr>
        <w:t xml:space="preserve">την Ρωσία. Η Τσεχία και η Λετονία εισήγαγαν από την Ρωσία το σύνολο των αναγκών τους σε φυσικό αέριο, ακολουθούμενες από την Ουγγαρία (95%), την Σλοβακία (85%) και την Βουλγαρία (75%). Αντίθετα, η Δανία, η Κροατία, η Μάλτα, η Αυστρία και η Ιρλανδία είχαν μηδενικές εισαγωγές φυσικού αερίου από την Ρωσία </w:t>
      </w:r>
    </w:p>
    <w:p w14:paraId="22809016" w14:textId="77777777" w:rsidR="00601251" w:rsidRPr="007C2598" w:rsidRDefault="00601251" w:rsidP="007C2598">
      <w:pPr>
        <w:pStyle w:val="BodyText"/>
        <w:kinsoku w:val="0"/>
        <w:overflowPunct w:val="0"/>
        <w:ind w:left="1758" w:right="227"/>
        <w:jc w:val="both"/>
        <w:rPr>
          <w:sz w:val="20"/>
          <w:szCs w:val="20"/>
          <w:lang w:val="el-GR"/>
        </w:rPr>
      </w:pPr>
    </w:p>
    <w:p w14:paraId="2A5C3E5F" w14:textId="737DE68B" w:rsidR="00F41143" w:rsidRDefault="004241FC"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1" behindDoc="0" locked="0" layoutInCell="1" allowOverlap="1" wp14:anchorId="7E5285A8" wp14:editId="416A23B2">
                <wp:simplePos x="0" y="0"/>
                <wp:positionH relativeFrom="margin">
                  <wp:posOffset>-21590</wp:posOffset>
                </wp:positionH>
                <wp:positionV relativeFrom="paragraph">
                  <wp:posOffset>53975</wp:posOffset>
                </wp:positionV>
                <wp:extent cx="7199630" cy="3275965"/>
                <wp:effectExtent l="0" t="0" r="1270" b="635"/>
                <wp:wrapNone/>
                <wp:docPr id="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75965"/>
                          <a:chOff x="-63" y="0"/>
                          <a:chExt cx="70777" cy="26289"/>
                        </a:xfrm>
                      </wpg:grpSpPr>
                      <wps:wsp>
                        <wps:cNvPr id="3"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F831F9" w14:textId="0EA96089"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2</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wps:txbx>
                        <wps:bodyPr rot="0" vert="horz" wrap="square" lIns="91440" tIns="45720" rIns="91440" bIns="45720" anchor="t" anchorCtr="0" upright="1">
                          <a:noAutofit/>
                        </wps:bodyPr>
                      </wps:wsp>
                      <wps:wsp>
                        <wps:cNvPr id="32"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5285A8" id="_x0000_s1029" style="position:absolute;left:0;text-align:left;margin-left:-1.7pt;margin-top:4.25pt;width:566.9pt;height:257.95pt;z-index:251658251;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">
                <v:rect id="Rectangle 24" o:spid="_x0000_s1030"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" fillcolor="#e5e4de" stroked="f">
                  <v:textbox>
                    <w:txbxContent>
                      <w:p w14:paraId="4BF831F9" w14:textId="0EA96089" w:rsidR="00B87908" w:rsidRPr="00586464" w:rsidRDefault="00B87908" w:rsidP="00634AC0">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2</w:t>
                        </w:r>
                      </w:p>
                      <w:p w14:paraId="0BA20802" w14:textId="77777777" w:rsidR="00B87908" w:rsidRPr="00A15B92" w:rsidRDefault="00B87908" w:rsidP="00634AC0">
                        <w:pPr>
                          <w:jc w:val="center"/>
                          <w:rPr>
                            <w:rFonts w:ascii="Arial" w:hAnsi="Arial" w:cs="Arial"/>
                            <w:color w:val="E24C37"/>
                            <w:spacing w:val="-4"/>
                            <w:sz w:val="18"/>
                          </w:rPr>
                        </w:pPr>
                      </w:p>
                      <w:p w14:paraId="6219F371" w14:textId="77777777" w:rsidR="00B87908" w:rsidRPr="00A15B92" w:rsidRDefault="00B87908" w:rsidP="00634AC0">
                        <w:pPr>
                          <w:jc w:val="center"/>
                          <w:rPr>
                            <w:rFonts w:ascii="Arial" w:hAnsi="Arial" w:cs="Arial"/>
                            <w:color w:val="E24C37"/>
                            <w:spacing w:val="-4"/>
                            <w:sz w:val="18"/>
                          </w:rPr>
                        </w:pPr>
                      </w:p>
                      <w:p w14:paraId="189D112B" w14:textId="77777777" w:rsidR="00B87908" w:rsidRPr="00A15B92" w:rsidRDefault="00B87908" w:rsidP="00634AC0">
                        <w:pPr>
                          <w:jc w:val="center"/>
                          <w:rPr>
                            <w:rFonts w:ascii="Arial" w:hAnsi="Arial" w:cs="Arial"/>
                            <w:color w:val="E24C37"/>
                            <w:spacing w:val="-4"/>
                            <w:sz w:val="18"/>
                          </w:rPr>
                        </w:pPr>
                      </w:p>
                      <w:p w14:paraId="5CA84D4D" w14:textId="77777777" w:rsidR="00B87908" w:rsidRPr="00A15B92" w:rsidRDefault="00B87908" w:rsidP="00634AC0">
                        <w:pPr>
                          <w:jc w:val="center"/>
                          <w:rPr>
                            <w:rFonts w:ascii="Arial" w:hAnsi="Arial" w:cs="Arial"/>
                            <w:color w:val="E24C37"/>
                            <w:spacing w:val="-4"/>
                            <w:sz w:val="18"/>
                          </w:rPr>
                        </w:pPr>
                      </w:p>
                      <w:p w14:paraId="3FAA6308" w14:textId="77777777" w:rsidR="00B87908" w:rsidRPr="00A15B92" w:rsidRDefault="00B87908" w:rsidP="00634AC0">
                        <w:pPr>
                          <w:jc w:val="center"/>
                          <w:rPr>
                            <w:rFonts w:ascii="Arial" w:hAnsi="Arial" w:cs="Arial"/>
                            <w:color w:val="E24C37"/>
                            <w:spacing w:val="-4"/>
                            <w:sz w:val="18"/>
                          </w:rPr>
                        </w:pPr>
                      </w:p>
                      <w:p w14:paraId="06A5FE81" w14:textId="77777777" w:rsidR="00B87908" w:rsidRDefault="00B87908" w:rsidP="00634AC0">
                        <w:pPr>
                          <w:jc w:val="center"/>
                          <w:rPr>
                            <w:rFonts w:ascii="Arial" w:hAnsi="Arial" w:cs="Arial"/>
                            <w:color w:val="E24C37"/>
                            <w:spacing w:val="-4"/>
                            <w:sz w:val="18"/>
                          </w:rPr>
                        </w:pPr>
                      </w:p>
                      <w:p w14:paraId="2921511D" w14:textId="77777777" w:rsidR="00B87908" w:rsidRPr="00A15B92" w:rsidRDefault="00B87908" w:rsidP="00634AC0">
                        <w:pPr>
                          <w:jc w:val="center"/>
                          <w:rPr>
                            <w:rFonts w:ascii="Arial" w:hAnsi="Arial" w:cs="Arial"/>
                            <w:color w:val="E24C37"/>
                            <w:spacing w:val="-4"/>
                            <w:sz w:val="18"/>
                          </w:rPr>
                        </w:pPr>
                      </w:p>
                      <w:p w14:paraId="7E318C7D" w14:textId="77777777" w:rsidR="00B87908" w:rsidRDefault="00B87908" w:rsidP="00634AC0">
                        <w:pPr>
                          <w:jc w:val="center"/>
                          <w:rPr>
                            <w:rFonts w:ascii="Arial" w:hAnsi="Arial" w:cs="Arial"/>
                            <w:color w:val="E24C37"/>
                            <w:spacing w:val="-4"/>
                            <w:sz w:val="18"/>
                          </w:rPr>
                        </w:pPr>
                      </w:p>
                      <w:p w14:paraId="4DE79823" w14:textId="77777777" w:rsidR="00B87908" w:rsidRDefault="00B87908" w:rsidP="00634AC0">
                        <w:pPr>
                          <w:jc w:val="center"/>
                          <w:rPr>
                            <w:rFonts w:ascii="Arial" w:hAnsi="Arial" w:cs="Arial"/>
                            <w:color w:val="E24C37"/>
                            <w:spacing w:val="-4"/>
                            <w:sz w:val="18"/>
                          </w:rPr>
                        </w:pPr>
                      </w:p>
                      <w:p w14:paraId="48C452F4" w14:textId="77777777" w:rsidR="00B87908" w:rsidRPr="00884C24" w:rsidRDefault="00B87908" w:rsidP="00634AC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sidRPr="006522B4">
                          <w:rPr>
                            <w:rFonts w:ascii="Arial" w:hAnsi="Arial" w:cs="Arial"/>
                            <w:color w:val="000000"/>
                            <w:spacing w:val="-4"/>
                            <w:sz w:val="18"/>
                            <w:lang w:val="en-US"/>
                          </w:rPr>
                          <w:t>Gas Infrastructure Europe</w:t>
                        </w:r>
                      </w:p>
                    </w:txbxContent>
                  </v:textbox>
                </v:rect>
                <v:shape id="Freeform 364" o:spid="_x0000_s1031"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" adj="-11796480,,5400" path="m9585,l,,,4123r9585,l9585,xe" fillcolor="#e5e4de" stroked="f">
                  <v:stroke joinstyle="miter"/>
                  <v:formulas/>
                  <v:path arrowok="t" o:connecttype="custom" o:connectlocs="37934117,0;0,0;0,16754221;37934117,16754221;37934117,0" o:connectangles="0,0,0,0,0" textboxrect="0,0,9586,4124"/>
                  <v:textbox>
                    <w:txbxContent>
                      <w:p w14:paraId="2EAF251F" w14:textId="77777777" w:rsidR="00B87908" w:rsidRPr="00830BBA" w:rsidRDefault="00B87908" w:rsidP="00634AC0">
                        <w:pPr>
                          <w:tabs>
                            <w:tab w:val="left" w:pos="2410"/>
                          </w:tabs>
                          <w:spacing w:after="0" w:line="240" w:lineRule="auto"/>
                          <w:rPr>
                            <w:rFonts w:ascii="Arial" w:eastAsia="Arial" w:hAnsi="Arial" w:cs="Arial"/>
                            <w:color w:val="0E3B70"/>
                            <w:sz w:val="10"/>
                            <w:szCs w:val="10"/>
                          </w:rPr>
                        </w:pPr>
                      </w:p>
                      <w:p w14:paraId="102FDEDF" w14:textId="77777777" w:rsidR="00B87908" w:rsidRDefault="00B87908" w:rsidP="00634AC0">
                        <w:pPr>
                          <w:tabs>
                            <w:tab w:val="left" w:pos="2410"/>
                          </w:tabs>
                          <w:spacing w:after="0"/>
                          <w:rPr>
                            <w:rFonts w:ascii="Arial" w:hAnsi="Arial" w:cs="Arial"/>
                            <w:sz w:val="20"/>
                          </w:rPr>
                        </w:pPr>
                        <w:r>
                          <w:rPr>
                            <w:rFonts w:ascii="Arial" w:eastAsia="Arial" w:hAnsi="Arial" w:cs="Arial"/>
                            <w:color w:val="0E3B70"/>
                            <w:sz w:val="20"/>
                            <w:szCs w:val="20"/>
                          </w:rPr>
                          <w:t>Εποχικό πρότυπο ποσοστού κάλυψης αποθηκευτικών χώρων φυσικού αερίου στην Ευρώπη</w:t>
                        </w:r>
                        <w:r w:rsidRPr="00F77E0F">
                          <w:rPr>
                            <w:rFonts w:ascii="Arial" w:eastAsia="Arial" w:hAnsi="Arial" w:cs="Arial"/>
                            <w:color w:val="0E3B70"/>
                            <w:sz w:val="20"/>
                            <w:szCs w:val="20"/>
                          </w:rPr>
                          <w:t xml:space="preserve">: </w:t>
                        </w:r>
                        <w:r>
                          <w:rPr>
                            <w:rFonts w:ascii="Arial" w:eastAsia="Arial" w:hAnsi="Arial" w:cs="Arial"/>
                            <w:color w:val="0E3B70"/>
                            <w:sz w:val="20"/>
                            <w:szCs w:val="20"/>
                          </w:rPr>
                          <w:t>Βρισκόμαστε πλέον σε χαμηλότερο επίπεδο;</w:t>
                        </w:r>
                        <w:r w:rsidRPr="009906A8">
                          <w:rPr>
                            <w:rFonts w:ascii="Arial" w:hAnsi="Arial" w:cs="Arial"/>
                            <w:noProof/>
                            <w:sz w:val="20"/>
                            <w:lang w:eastAsia="el-GR"/>
                          </w:rPr>
                          <w:drawing>
                            <wp:inline distT="0" distB="0" distL="0" distR="0" wp14:anchorId="01DE2071" wp14:editId="418F2D79">
                              <wp:extent cx="5947410" cy="47277"/>
                              <wp:effectExtent l="0" t="0" r="0" b="0"/>
                              <wp:docPr id="33"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785C4DD" w14:textId="77777777" w:rsidR="00B87908" w:rsidRPr="005F4DC6" w:rsidRDefault="00B87908" w:rsidP="00634AC0">
                        <w:pPr>
                          <w:tabs>
                            <w:tab w:val="left" w:pos="2410"/>
                          </w:tabs>
                          <w:spacing w:after="0"/>
                          <w:rPr>
                            <w:rFonts w:ascii="Arial" w:hAnsi="Arial" w:cs="Arial"/>
                            <w:sz w:val="20"/>
                          </w:rPr>
                        </w:pPr>
                        <w:r w:rsidRPr="00102CD2">
                          <w:rPr>
                            <w:noProof/>
                          </w:rPr>
                          <w:drawing>
                            <wp:inline distT="0" distB="0" distL="0" distR="0" wp14:anchorId="2CD04B0F" wp14:editId="4DDC4F99">
                              <wp:extent cx="5688330" cy="2701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20E13A3F" w14:textId="7E613D69" w:rsidR="00F41143" w:rsidRDefault="00F41143" w:rsidP="00491556">
      <w:pPr>
        <w:pStyle w:val="BodyText"/>
        <w:kinsoku w:val="0"/>
        <w:overflowPunct w:val="0"/>
        <w:ind w:left="1758" w:right="227"/>
        <w:jc w:val="both"/>
        <w:rPr>
          <w:sz w:val="20"/>
          <w:szCs w:val="20"/>
          <w:lang w:val="el-GR"/>
        </w:rPr>
      </w:pPr>
    </w:p>
    <w:p w14:paraId="1CB0023B" w14:textId="61F97B07" w:rsidR="00F41143" w:rsidRDefault="00F41143" w:rsidP="00491556">
      <w:pPr>
        <w:pStyle w:val="BodyText"/>
        <w:kinsoku w:val="0"/>
        <w:overflowPunct w:val="0"/>
        <w:ind w:left="1758" w:right="227"/>
        <w:jc w:val="both"/>
        <w:rPr>
          <w:sz w:val="20"/>
          <w:szCs w:val="20"/>
          <w:lang w:val="el-GR"/>
        </w:rPr>
      </w:pPr>
    </w:p>
    <w:p w14:paraId="1E40C13E" w14:textId="59B2BD90" w:rsidR="00F41143" w:rsidRDefault="00F41143" w:rsidP="00491556">
      <w:pPr>
        <w:pStyle w:val="BodyText"/>
        <w:kinsoku w:val="0"/>
        <w:overflowPunct w:val="0"/>
        <w:ind w:left="1758" w:right="227"/>
        <w:jc w:val="both"/>
        <w:rPr>
          <w:sz w:val="20"/>
          <w:szCs w:val="20"/>
          <w:lang w:val="el-GR"/>
        </w:rPr>
      </w:pPr>
    </w:p>
    <w:p w14:paraId="391F22D7" w14:textId="35DF3780" w:rsidR="00601251" w:rsidRDefault="00601251" w:rsidP="00491556">
      <w:pPr>
        <w:pStyle w:val="BodyText"/>
        <w:kinsoku w:val="0"/>
        <w:overflowPunct w:val="0"/>
        <w:ind w:left="1758" w:right="227"/>
        <w:jc w:val="both"/>
        <w:rPr>
          <w:sz w:val="20"/>
          <w:szCs w:val="20"/>
          <w:lang w:val="el-GR"/>
        </w:rPr>
      </w:pPr>
    </w:p>
    <w:p w14:paraId="4F60E90A" w14:textId="53D8FFAB" w:rsidR="00601251" w:rsidRDefault="00601251" w:rsidP="00491556">
      <w:pPr>
        <w:pStyle w:val="BodyText"/>
        <w:kinsoku w:val="0"/>
        <w:overflowPunct w:val="0"/>
        <w:ind w:left="1758" w:right="227"/>
        <w:jc w:val="both"/>
        <w:rPr>
          <w:sz w:val="20"/>
          <w:szCs w:val="20"/>
          <w:lang w:val="el-GR"/>
        </w:rPr>
      </w:pPr>
    </w:p>
    <w:p w14:paraId="46D5378F" w14:textId="7CC14D20" w:rsidR="00601251" w:rsidRDefault="00601251" w:rsidP="00491556">
      <w:pPr>
        <w:pStyle w:val="BodyText"/>
        <w:kinsoku w:val="0"/>
        <w:overflowPunct w:val="0"/>
        <w:ind w:left="1758" w:right="227"/>
        <w:jc w:val="both"/>
        <w:rPr>
          <w:sz w:val="20"/>
          <w:szCs w:val="20"/>
          <w:lang w:val="el-GR"/>
        </w:rPr>
      </w:pPr>
    </w:p>
    <w:p w14:paraId="1EB8BF36" w14:textId="308C3463" w:rsidR="00601251" w:rsidRDefault="00601251" w:rsidP="00491556">
      <w:pPr>
        <w:pStyle w:val="BodyText"/>
        <w:kinsoku w:val="0"/>
        <w:overflowPunct w:val="0"/>
        <w:ind w:left="1758" w:right="227"/>
        <w:jc w:val="both"/>
        <w:rPr>
          <w:sz w:val="20"/>
          <w:szCs w:val="20"/>
          <w:lang w:val="el-GR"/>
        </w:rPr>
      </w:pPr>
    </w:p>
    <w:p w14:paraId="0DC29588" w14:textId="77777777" w:rsidR="00601251" w:rsidRDefault="00601251" w:rsidP="00491556">
      <w:pPr>
        <w:pStyle w:val="BodyText"/>
        <w:kinsoku w:val="0"/>
        <w:overflowPunct w:val="0"/>
        <w:ind w:left="1758" w:right="227"/>
        <w:jc w:val="both"/>
        <w:rPr>
          <w:sz w:val="20"/>
          <w:szCs w:val="20"/>
          <w:lang w:val="el-GR"/>
        </w:rPr>
      </w:pPr>
    </w:p>
    <w:p w14:paraId="5F570C70" w14:textId="29850712" w:rsidR="00601251" w:rsidRDefault="00601251" w:rsidP="00491556">
      <w:pPr>
        <w:pStyle w:val="BodyText"/>
        <w:kinsoku w:val="0"/>
        <w:overflowPunct w:val="0"/>
        <w:ind w:left="1758" w:right="227"/>
        <w:jc w:val="both"/>
        <w:rPr>
          <w:sz w:val="20"/>
          <w:szCs w:val="20"/>
          <w:lang w:val="el-GR"/>
        </w:rPr>
      </w:pPr>
    </w:p>
    <w:p w14:paraId="6F6D03F8" w14:textId="443E3768" w:rsidR="00601251" w:rsidRDefault="00601251" w:rsidP="00491556">
      <w:pPr>
        <w:pStyle w:val="BodyText"/>
        <w:kinsoku w:val="0"/>
        <w:overflowPunct w:val="0"/>
        <w:ind w:left="1758" w:right="227"/>
        <w:jc w:val="both"/>
        <w:rPr>
          <w:sz w:val="20"/>
          <w:szCs w:val="20"/>
          <w:lang w:val="el-GR"/>
        </w:rPr>
      </w:pPr>
    </w:p>
    <w:p w14:paraId="21E0636E" w14:textId="385333DA" w:rsidR="00601251" w:rsidRDefault="00601251" w:rsidP="00491556">
      <w:pPr>
        <w:pStyle w:val="BodyText"/>
        <w:kinsoku w:val="0"/>
        <w:overflowPunct w:val="0"/>
        <w:ind w:left="1758" w:right="227"/>
        <w:jc w:val="both"/>
        <w:rPr>
          <w:sz w:val="20"/>
          <w:szCs w:val="20"/>
          <w:lang w:val="el-GR"/>
        </w:rPr>
      </w:pPr>
    </w:p>
    <w:p w14:paraId="6AF8F135" w14:textId="77777777" w:rsidR="00601251" w:rsidRDefault="00601251" w:rsidP="00491556">
      <w:pPr>
        <w:pStyle w:val="BodyText"/>
        <w:kinsoku w:val="0"/>
        <w:overflowPunct w:val="0"/>
        <w:ind w:left="1758" w:right="227"/>
        <w:jc w:val="both"/>
        <w:rPr>
          <w:sz w:val="20"/>
          <w:szCs w:val="20"/>
          <w:lang w:val="el-GR"/>
        </w:rPr>
      </w:pPr>
    </w:p>
    <w:p w14:paraId="4F4ECB7B" w14:textId="1CE10C3F" w:rsidR="009021D0" w:rsidRDefault="009021D0" w:rsidP="00491556">
      <w:pPr>
        <w:pStyle w:val="BodyText"/>
        <w:kinsoku w:val="0"/>
        <w:overflowPunct w:val="0"/>
        <w:ind w:left="1758" w:right="227"/>
        <w:jc w:val="both"/>
        <w:rPr>
          <w:sz w:val="20"/>
          <w:szCs w:val="20"/>
          <w:lang w:val="el-GR"/>
        </w:rPr>
      </w:pPr>
    </w:p>
    <w:p w14:paraId="009F8935" w14:textId="035F7233" w:rsidR="009021D0" w:rsidRDefault="009021D0" w:rsidP="00491556">
      <w:pPr>
        <w:pStyle w:val="BodyText"/>
        <w:kinsoku w:val="0"/>
        <w:overflowPunct w:val="0"/>
        <w:ind w:left="1758" w:right="227"/>
        <w:jc w:val="both"/>
        <w:rPr>
          <w:sz w:val="20"/>
          <w:szCs w:val="20"/>
          <w:lang w:val="el-GR"/>
        </w:rPr>
      </w:pPr>
    </w:p>
    <w:p w14:paraId="7FACCDFD" w14:textId="77777777" w:rsidR="009021D0" w:rsidRDefault="009021D0" w:rsidP="00491556">
      <w:pPr>
        <w:pStyle w:val="BodyText"/>
        <w:kinsoku w:val="0"/>
        <w:overflowPunct w:val="0"/>
        <w:ind w:left="1758" w:right="227"/>
        <w:jc w:val="both"/>
        <w:rPr>
          <w:sz w:val="20"/>
          <w:szCs w:val="20"/>
          <w:lang w:val="el-GR"/>
        </w:rPr>
      </w:pPr>
    </w:p>
    <w:p w14:paraId="492BA5F5" w14:textId="2A8A8A3D" w:rsidR="00F41143" w:rsidRDefault="00F41143" w:rsidP="00491556">
      <w:pPr>
        <w:pStyle w:val="BodyText"/>
        <w:kinsoku w:val="0"/>
        <w:overflowPunct w:val="0"/>
        <w:ind w:left="1758" w:right="227"/>
        <w:jc w:val="both"/>
        <w:rPr>
          <w:sz w:val="20"/>
          <w:szCs w:val="20"/>
          <w:lang w:val="el-GR"/>
        </w:rPr>
      </w:pPr>
    </w:p>
    <w:p w14:paraId="1FE5FEA9" w14:textId="55674B39" w:rsidR="00F41143" w:rsidRDefault="00F41143" w:rsidP="00491556">
      <w:pPr>
        <w:pStyle w:val="BodyText"/>
        <w:kinsoku w:val="0"/>
        <w:overflowPunct w:val="0"/>
        <w:ind w:left="1758" w:right="227"/>
        <w:jc w:val="both"/>
        <w:rPr>
          <w:sz w:val="20"/>
          <w:szCs w:val="20"/>
          <w:lang w:val="el-GR"/>
        </w:rPr>
      </w:pPr>
    </w:p>
    <w:p w14:paraId="76BD9B87" w14:textId="60D18904" w:rsidR="00F41143" w:rsidRDefault="00F41143" w:rsidP="00491556">
      <w:pPr>
        <w:pStyle w:val="BodyText"/>
        <w:kinsoku w:val="0"/>
        <w:overflowPunct w:val="0"/>
        <w:ind w:left="1758" w:right="227"/>
        <w:jc w:val="both"/>
        <w:rPr>
          <w:sz w:val="20"/>
          <w:szCs w:val="20"/>
          <w:lang w:val="el-GR"/>
        </w:rPr>
      </w:pPr>
    </w:p>
    <w:p w14:paraId="61824421" w14:textId="5D7C927C" w:rsidR="00634AC0" w:rsidRDefault="00634AC0" w:rsidP="00491556">
      <w:pPr>
        <w:pStyle w:val="BodyText"/>
        <w:kinsoku w:val="0"/>
        <w:overflowPunct w:val="0"/>
        <w:ind w:left="1758" w:right="227"/>
        <w:jc w:val="both"/>
        <w:rPr>
          <w:sz w:val="20"/>
          <w:szCs w:val="20"/>
          <w:lang w:val="el-GR"/>
        </w:rPr>
      </w:pPr>
    </w:p>
    <w:p w14:paraId="0F0C797D" w14:textId="6C9D6D1A" w:rsidR="00634AC0" w:rsidRDefault="00634AC0" w:rsidP="00491556">
      <w:pPr>
        <w:pStyle w:val="BodyText"/>
        <w:kinsoku w:val="0"/>
        <w:overflowPunct w:val="0"/>
        <w:ind w:left="1758" w:right="227"/>
        <w:jc w:val="both"/>
        <w:rPr>
          <w:sz w:val="20"/>
          <w:szCs w:val="20"/>
          <w:lang w:val="el-GR"/>
        </w:rPr>
      </w:pPr>
    </w:p>
    <w:p w14:paraId="6A3E903C" w14:textId="2EE046D0" w:rsidR="00601251" w:rsidRDefault="00601251" w:rsidP="00601251">
      <w:pPr>
        <w:pStyle w:val="BodyText"/>
        <w:kinsoku w:val="0"/>
        <w:overflowPunct w:val="0"/>
        <w:ind w:left="1758" w:right="227"/>
        <w:jc w:val="both"/>
        <w:rPr>
          <w:sz w:val="20"/>
          <w:szCs w:val="20"/>
          <w:lang w:val="el-GR"/>
        </w:rPr>
      </w:pPr>
      <w:r w:rsidRPr="007C2598">
        <w:rPr>
          <w:sz w:val="20"/>
          <w:szCs w:val="20"/>
          <w:lang w:val="el-GR"/>
        </w:rPr>
        <w:lastRenderedPageBreak/>
        <w:t xml:space="preserve">(Γράφημα </w:t>
      </w:r>
      <w:r>
        <w:rPr>
          <w:sz w:val="20"/>
          <w:szCs w:val="20"/>
          <w:lang w:val="el-GR"/>
        </w:rPr>
        <w:t>3</w:t>
      </w:r>
      <w:r w:rsidRPr="007C2598">
        <w:rPr>
          <w:sz w:val="20"/>
          <w:szCs w:val="20"/>
          <w:lang w:val="el-GR"/>
        </w:rPr>
        <w:t>). Αξίζει να σημειωθούν τα μεγέθη για τις δύο μεγαλύτερες οικονομίες της Ευρωπαϊκής Ένωσης. Η Γερμανία εισήγαγε, το 2020, περίπου 80,4 δισ. κυβικά μέτρα φυσικού αερίου - η οποία είναι η μεγαλύτερη εισαγόμενη ποσότητα μεταξύ των κρατών-μελών, αντιπροσωπεύοντας το 20% των συνολικών εισαγωγών</w:t>
      </w:r>
      <w:r>
        <w:rPr>
          <w:sz w:val="20"/>
          <w:szCs w:val="20"/>
          <w:lang w:val="el-GR"/>
        </w:rPr>
        <w:t xml:space="preserve"> </w:t>
      </w:r>
      <w:r w:rsidRPr="007C2598">
        <w:rPr>
          <w:sz w:val="20"/>
          <w:szCs w:val="20"/>
          <w:lang w:val="el-GR"/>
        </w:rPr>
        <w:t>της Ευρωπαϊκής Ένωσης - με το 65% να προέρχεται από την Ρωσία. Αντίθετα, η Γαλλία, η οποία βασίζεται σε σημαντικό βαθμό στην πυρηνική ενέργεια για την παραγωγή ηλεκτρικής ενέργειας, εισήγαγε μόλις 46,3 δισ. κυβικά μέτρα, με το 17% να προέρχεται από την Ρωσία.</w:t>
      </w:r>
    </w:p>
    <w:p w14:paraId="76771BC0" w14:textId="77777777" w:rsidR="00FD4B83" w:rsidRDefault="00FD4B83" w:rsidP="00491556">
      <w:pPr>
        <w:pStyle w:val="BodyText"/>
        <w:kinsoku w:val="0"/>
        <w:overflowPunct w:val="0"/>
        <w:ind w:left="1758" w:right="227"/>
        <w:jc w:val="both"/>
        <w:rPr>
          <w:sz w:val="20"/>
          <w:szCs w:val="20"/>
          <w:lang w:val="el-GR"/>
        </w:rPr>
      </w:pPr>
    </w:p>
    <w:p w14:paraId="75FB4EB1" w14:textId="46673F44" w:rsidR="00634AC0" w:rsidRDefault="001F1029" w:rsidP="00491556">
      <w:pPr>
        <w:pStyle w:val="BodyText"/>
        <w:kinsoku w:val="0"/>
        <w:overflowPunct w:val="0"/>
        <w:ind w:left="1758" w:right="227"/>
        <w:jc w:val="both"/>
        <w:rPr>
          <w:sz w:val="20"/>
          <w:szCs w:val="20"/>
          <w:lang w:val="el-GR"/>
        </w:rPr>
      </w:pPr>
      <w:r w:rsidRPr="007C2598">
        <w:rPr>
          <w:sz w:val="20"/>
          <w:szCs w:val="20"/>
          <w:lang w:val="el-GR"/>
        </w:rPr>
        <w:t>Όπως προκύπτει από τα ανωτέρω, η εξάρτηση των ευρωπαϊκών κρατών από την προμήθεια φυσικού αερίου από την Ρωσία είναι ιδιαίτερα σημαντική και ενδεχόμενη διακοπή της τροφοδοσίας θα προκαλούσε πλείστα</w:t>
      </w:r>
      <w:r>
        <w:rPr>
          <w:sz w:val="20"/>
          <w:szCs w:val="20"/>
          <w:lang w:val="el-GR"/>
        </w:rPr>
        <w:t xml:space="preserve"> </w:t>
      </w:r>
      <w:r w:rsidR="009021D0">
        <w:rPr>
          <w:sz w:val="20"/>
          <w:szCs w:val="20"/>
          <w:lang w:val="el-GR"/>
        </w:rPr>
        <w:t>προβλήματα. Σε ποιο βαθμό οι ρωσικές εισαγωγές μπορούν να υποκατασταθούν από εισαγωγές φυσικού αερίου σε υγροποιημένη μορφή (</w:t>
      </w:r>
      <w:r w:rsidR="009021D0">
        <w:rPr>
          <w:sz w:val="20"/>
          <w:szCs w:val="20"/>
        </w:rPr>
        <w:t>LNG</w:t>
      </w:r>
      <w:r w:rsidR="009021D0" w:rsidRPr="000E6E28">
        <w:rPr>
          <w:sz w:val="20"/>
          <w:szCs w:val="20"/>
          <w:lang w:val="el-GR"/>
        </w:rPr>
        <w:t>)</w:t>
      </w:r>
      <w:r w:rsidR="009021D0">
        <w:rPr>
          <w:sz w:val="20"/>
          <w:szCs w:val="20"/>
          <w:lang w:val="el-GR"/>
        </w:rPr>
        <w:t xml:space="preserve"> και σε ποιο κόστος αυτό θα γίνει </w:t>
      </w:r>
      <w:r w:rsidR="007C2598">
        <w:rPr>
          <w:sz w:val="20"/>
          <w:szCs w:val="20"/>
          <w:lang w:val="el-GR"/>
        </w:rPr>
        <w:t xml:space="preserve">είναι ερωτήματα τα οποία </w:t>
      </w:r>
      <w:r w:rsidR="009021D0">
        <w:rPr>
          <w:sz w:val="20"/>
          <w:szCs w:val="20"/>
          <w:lang w:val="el-GR"/>
        </w:rPr>
        <w:t xml:space="preserve">δεν μπορούν να απαντηθούν με βεβαιότητα. Το 2020 οι μεγαλύτεροι εισαγωγείς </w:t>
      </w:r>
      <w:r w:rsidR="009021D0" w:rsidRPr="00474335">
        <w:rPr>
          <w:sz w:val="20"/>
          <w:szCs w:val="20"/>
          <w:lang w:val="el-GR"/>
        </w:rPr>
        <w:t>LNG</w:t>
      </w:r>
      <w:r w:rsidR="009021D0">
        <w:rPr>
          <w:sz w:val="20"/>
          <w:szCs w:val="20"/>
          <w:lang w:val="el-GR"/>
        </w:rPr>
        <w:t xml:space="preserve"> στην </w:t>
      </w:r>
      <w:r w:rsidR="009021D0" w:rsidRPr="00474335">
        <w:rPr>
          <w:sz w:val="20"/>
          <w:szCs w:val="20"/>
          <w:lang w:val="el-GR"/>
        </w:rPr>
        <w:t>Ευρωπαϊκή Ένωση</w:t>
      </w:r>
      <w:r w:rsidR="009021D0">
        <w:rPr>
          <w:sz w:val="20"/>
          <w:szCs w:val="20"/>
          <w:lang w:val="el-GR"/>
        </w:rPr>
        <w:t xml:space="preserve"> ήταν το Κατάρ, οι ΗΠΑ, η Ρωσία, η Νιγηρία και η Αλγερία ενώ επί του παρόντος διεξάγονται συζητήσεις με ορισμένες χώρες για αύξηση των εισαγωγών. Ωστόσο, είναι σαφές ότι σε ενδεχόμενη κλιμάκωση των </w:t>
      </w:r>
      <w:r w:rsidR="00F9497F">
        <w:rPr>
          <w:sz w:val="20"/>
          <w:szCs w:val="20"/>
          <w:lang w:val="el-GR"/>
        </w:rPr>
        <w:t xml:space="preserve">εν εξελίξει στρατιωτικών </w:t>
      </w:r>
      <w:r w:rsidR="009021D0">
        <w:rPr>
          <w:sz w:val="20"/>
          <w:szCs w:val="20"/>
          <w:lang w:val="el-GR"/>
        </w:rPr>
        <w:t>συγκρούσεων μεταξύ Ρωσίας και Ουκρανίας, ακόμα και εάν η τροφοδοσία φυσικού αερίου μέσω των αγωγών συνεχ</w:t>
      </w:r>
      <w:r w:rsidR="00A171A9">
        <w:rPr>
          <w:sz w:val="20"/>
          <w:szCs w:val="20"/>
          <w:lang w:val="el-GR"/>
        </w:rPr>
        <w:t>ιστεί</w:t>
      </w:r>
      <w:r w:rsidR="009021D0">
        <w:rPr>
          <w:sz w:val="20"/>
          <w:szCs w:val="20"/>
          <w:lang w:val="el-GR"/>
        </w:rPr>
        <w:t xml:space="preserve"> απρόσκοπτα, οι τιμές του φυσικού αερίου και του πετρελαίου </w:t>
      </w:r>
      <w:r w:rsidR="00FA40AC">
        <w:rPr>
          <w:sz w:val="20"/>
          <w:szCs w:val="20"/>
          <w:lang w:val="el-GR"/>
        </w:rPr>
        <w:t>(</w:t>
      </w:r>
      <w:r w:rsidR="009021D0">
        <w:rPr>
          <w:sz w:val="20"/>
          <w:szCs w:val="20"/>
          <w:lang w:val="el-GR"/>
        </w:rPr>
        <w:t xml:space="preserve">η Ρωσία μαζί με τις ΗΠΑ και την Σαουδική Αραβία είναι οι μεγαλύτεροι </w:t>
      </w:r>
      <w:proofErr w:type="spellStart"/>
      <w:r w:rsidR="009021D0">
        <w:rPr>
          <w:sz w:val="20"/>
          <w:szCs w:val="20"/>
          <w:lang w:val="el-GR"/>
        </w:rPr>
        <w:t>εξαγωγείς</w:t>
      </w:r>
      <w:proofErr w:type="spellEnd"/>
      <w:r w:rsidR="009021D0">
        <w:rPr>
          <w:sz w:val="20"/>
          <w:szCs w:val="20"/>
          <w:lang w:val="el-GR"/>
        </w:rPr>
        <w:t xml:space="preserve"> πετρελαίου παγκοσμίως</w:t>
      </w:r>
      <w:r w:rsidR="00FA40AC">
        <w:rPr>
          <w:sz w:val="20"/>
          <w:szCs w:val="20"/>
          <w:lang w:val="el-GR"/>
        </w:rPr>
        <w:t>)</w:t>
      </w:r>
      <w:r w:rsidR="009021D0">
        <w:rPr>
          <w:sz w:val="20"/>
          <w:szCs w:val="20"/>
          <w:lang w:val="el-GR"/>
        </w:rPr>
        <w:t xml:space="preserve"> </w:t>
      </w:r>
      <w:r w:rsidR="00A171A9">
        <w:rPr>
          <w:sz w:val="20"/>
          <w:szCs w:val="20"/>
          <w:lang w:val="el-GR"/>
        </w:rPr>
        <w:t>αναμένεται</w:t>
      </w:r>
      <w:r w:rsidR="009021D0">
        <w:rPr>
          <w:sz w:val="20"/>
          <w:szCs w:val="20"/>
          <w:lang w:val="el-GR"/>
        </w:rPr>
        <w:t xml:space="preserve"> </w:t>
      </w:r>
      <w:r w:rsidR="00A171A9">
        <w:rPr>
          <w:sz w:val="20"/>
          <w:szCs w:val="20"/>
          <w:lang w:val="el-GR"/>
        </w:rPr>
        <w:t xml:space="preserve">να </w:t>
      </w:r>
      <w:r w:rsidR="009021D0">
        <w:rPr>
          <w:sz w:val="20"/>
          <w:szCs w:val="20"/>
          <w:lang w:val="el-GR"/>
        </w:rPr>
        <w:t>κατ</w:t>
      </w:r>
      <w:r w:rsidR="00A171A9">
        <w:rPr>
          <w:sz w:val="20"/>
          <w:szCs w:val="20"/>
          <w:lang w:val="el-GR"/>
        </w:rPr>
        <w:t>α</w:t>
      </w:r>
      <w:r w:rsidR="009021D0">
        <w:rPr>
          <w:sz w:val="20"/>
          <w:szCs w:val="20"/>
          <w:lang w:val="el-GR"/>
        </w:rPr>
        <w:t>γρ</w:t>
      </w:r>
      <w:r w:rsidR="00A171A9">
        <w:rPr>
          <w:sz w:val="20"/>
          <w:szCs w:val="20"/>
          <w:lang w:val="el-GR"/>
        </w:rPr>
        <w:t>άψουν</w:t>
      </w:r>
      <w:r w:rsidR="009021D0">
        <w:rPr>
          <w:sz w:val="20"/>
          <w:szCs w:val="20"/>
          <w:lang w:val="el-GR"/>
        </w:rPr>
        <w:t xml:space="preserve">, βραχυπρόθεσμα, μεγάλη άνοδο. Η εξέλιξη αυτή θα ήταν ιδιαίτερα αρνητική για τα κράτη-μέλη της Ευρωπαϊκής Ένωσης, η πλειονότητα των οποίων, όπως φαίνεται στο Γράφημα </w:t>
      </w:r>
      <w:r w:rsidR="00601251">
        <w:rPr>
          <w:sz w:val="20"/>
          <w:szCs w:val="20"/>
          <w:lang w:val="el-GR"/>
        </w:rPr>
        <w:t>3</w:t>
      </w:r>
      <w:r w:rsidR="009021D0">
        <w:rPr>
          <w:sz w:val="20"/>
          <w:szCs w:val="20"/>
          <w:lang w:val="el-GR"/>
        </w:rPr>
        <w:t xml:space="preserve"> παρουσιάζει υψηλό ποσοστό εξάρτησης από τις εισαγωγές φυσικού αερίου (βλ. </w:t>
      </w:r>
      <w:hyperlink w:anchor="Σημείωση" w:history="1">
        <w:r w:rsidR="009021D0" w:rsidRPr="00F105F3">
          <w:rPr>
            <w:rStyle w:val="Hyperlink"/>
            <w:sz w:val="20"/>
            <w:szCs w:val="20"/>
            <w:lang w:val="el-GR"/>
          </w:rPr>
          <w:t>Σημείωση</w:t>
        </w:r>
      </w:hyperlink>
      <w:r w:rsidR="009021D0">
        <w:rPr>
          <w:sz w:val="20"/>
          <w:szCs w:val="20"/>
          <w:lang w:val="el-GR"/>
        </w:rPr>
        <w:t>). Επιπλέον, θα προκαλούνταν περαιτέρω</w:t>
      </w:r>
      <w:r w:rsidR="009021D0" w:rsidRPr="001950B3">
        <w:rPr>
          <w:sz w:val="20"/>
          <w:szCs w:val="20"/>
          <w:lang w:val="el-GR"/>
        </w:rPr>
        <w:t xml:space="preserve"> </w:t>
      </w:r>
      <w:r w:rsidR="009021D0">
        <w:rPr>
          <w:sz w:val="20"/>
          <w:szCs w:val="20"/>
          <w:lang w:val="el-GR"/>
        </w:rPr>
        <w:t>αύξηση</w:t>
      </w:r>
      <w:r w:rsidR="009021D0" w:rsidRPr="001950B3">
        <w:rPr>
          <w:sz w:val="20"/>
          <w:szCs w:val="20"/>
          <w:lang w:val="el-GR"/>
        </w:rPr>
        <w:t xml:space="preserve"> </w:t>
      </w:r>
      <w:r w:rsidR="009021D0">
        <w:rPr>
          <w:sz w:val="20"/>
          <w:szCs w:val="20"/>
          <w:lang w:val="el-GR"/>
        </w:rPr>
        <w:t xml:space="preserve">του ενεργειακού κόστους, αφενός </w:t>
      </w:r>
      <w:r w:rsidR="004241FC">
        <w:rPr>
          <w:sz w:val="20"/>
          <w:szCs w:val="20"/>
          <w:lang w:val="el-GR"/>
        </w:rPr>
        <w:t>συμπιέζοντας το διαθέσιμο εισόδημα των νοικοκυριών και αφετέρου αυξάνοντας το κόστος παραγωγής για τις επιχειρήσεις. Αποτέλεσμα αυτών θα ήταν να ενταθούν οι πληθωριστικές πιέσεις σε βραχυπρόθεσμο ορίζοντα, υποχρεώνοντας, ενδεχομένως, τις εθνικές κυβερνήσεις να λάβουν μέτρα στήριξης των νοικοκυριών και των επιχειρήσεων. Η Ιταλία ανακοίνωσε την περασμένη εβδομάδα πακέτο μέτρων ύψους Ευρώ 8 δισ., προκειμένου να στηρίξει τους καταναλωτές και τη βιομηχανία από την αύξηση των τιμών της ηλεκτρικής ενέργειας και του φυσικού αερίου.</w:t>
      </w:r>
    </w:p>
    <w:p w14:paraId="41FD198E" w14:textId="25CA23FF" w:rsidR="00F41143" w:rsidRDefault="00F41143" w:rsidP="00491556">
      <w:pPr>
        <w:pStyle w:val="BodyText"/>
        <w:kinsoku w:val="0"/>
        <w:overflowPunct w:val="0"/>
        <w:ind w:left="1758" w:right="227"/>
        <w:jc w:val="both"/>
        <w:rPr>
          <w:sz w:val="20"/>
          <w:szCs w:val="20"/>
          <w:lang w:val="el-GR"/>
        </w:rPr>
      </w:pPr>
    </w:p>
    <w:p w14:paraId="69A1E19D" w14:textId="0A445847" w:rsidR="00491556" w:rsidRDefault="00823911" w:rsidP="00491556">
      <w:pPr>
        <w:pStyle w:val="BodyText"/>
        <w:kinsoku w:val="0"/>
        <w:overflowPunct w:val="0"/>
        <w:ind w:left="1758" w:right="227"/>
        <w:jc w:val="both"/>
        <w:rPr>
          <w:sz w:val="20"/>
          <w:szCs w:val="20"/>
          <w:lang w:val="el-GR"/>
        </w:rPr>
      </w:pPr>
      <w:r>
        <w:rPr>
          <w:noProof/>
          <w:sz w:val="20"/>
          <w:szCs w:val="20"/>
          <w:lang w:val="el-GR" w:eastAsia="el-GR"/>
        </w:rPr>
        <mc:AlternateContent>
          <mc:Choice Requires="wpg">
            <w:drawing>
              <wp:anchor distT="0" distB="0" distL="114300" distR="114300" simplePos="0" relativeHeight="251658252" behindDoc="0" locked="0" layoutInCell="1" allowOverlap="1" wp14:anchorId="63BB3AB3" wp14:editId="20C7C2D7">
                <wp:simplePos x="0" y="0"/>
                <wp:positionH relativeFrom="margin">
                  <wp:posOffset>0</wp:posOffset>
                </wp:positionH>
                <wp:positionV relativeFrom="paragraph">
                  <wp:posOffset>0</wp:posOffset>
                </wp:positionV>
                <wp:extent cx="7156800" cy="3239135"/>
                <wp:effectExtent l="0" t="0" r="6350" b="0"/>
                <wp:wrapNone/>
                <wp:docPr id="3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800" cy="3239135"/>
                          <a:chOff x="-63" y="0"/>
                          <a:chExt cx="70777" cy="26289"/>
                        </a:xfrm>
                      </wpg:grpSpPr>
                      <wps:wsp>
                        <wps:cNvPr id="41" name="Rectangle 24"/>
                        <wps:cNvSpPr>
                          <a:spLocks noChangeArrowheads="1"/>
                        </wps:cNvSpPr>
                        <wps:spPr bwMode="auto">
                          <a:xfrm>
                            <a:off x="-63" y="0"/>
                            <a:ext cx="10090" cy="26289"/>
                          </a:xfrm>
                          <a:prstGeom prst="rect">
                            <a:avLst/>
                          </a:pr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4F66A1" w14:textId="1764A7EB"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3</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wps:txbx>
                        <wps:bodyPr rot="0" vert="horz" wrap="square" lIns="91440" tIns="45720" rIns="91440" bIns="45720" anchor="t" anchorCtr="0" upright="1">
                          <a:noAutofit/>
                        </wps:bodyPr>
                      </wps:wsp>
                      <wps:wsp>
                        <wps:cNvPr id="44" name="Freeform 364"/>
                        <wps:cNvSpPr>
                          <a:spLocks/>
                        </wps:cNvSpPr>
                        <wps:spPr bwMode="auto">
                          <a:xfrm>
                            <a:off x="10969" y="0"/>
                            <a:ext cx="59745"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BB3AB3" id="_x0000_s1032" style="position:absolute;left:0;text-align:left;margin-left:0;margin-top:0;width:563.55pt;height:255.05pt;z-index:251658252;mso-position-horizontal-relative:margin;mso-width-relative:margin;mso-height-relative:margin" coordorigin="-63" coordsize="7077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">
                <v:rect id="Rectangle 24" o:spid="_x0000_s1033" style="position:absolute;left:-63;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" fillcolor="#e5e4de" stroked="f">
                  <v:textbox>
                    <w:txbxContent>
                      <w:p w14:paraId="0F4F66A1" w14:textId="1764A7EB" w:rsidR="00B87908" w:rsidRPr="00586464" w:rsidRDefault="00B87908" w:rsidP="00823911">
                        <w:pPr>
                          <w:jc w:val="center"/>
                          <w:rPr>
                            <w:rFonts w:ascii="Arial" w:hAnsi="Arial" w:cs="Arial"/>
                            <w:color w:val="E24C37"/>
                            <w:spacing w:val="-4"/>
                            <w:sz w:val="18"/>
                          </w:rPr>
                        </w:pPr>
                        <w:r w:rsidRPr="00A15B92">
                          <w:rPr>
                            <w:rFonts w:ascii="Arial" w:hAnsi="Arial" w:cs="Arial"/>
                            <w:color w:val="E24C37"/>
                            <w:spacing w:val="-4"/>
                            <w:sz w:val="18"/>
                          </w:rPr>
                          <w:br/>
                        </w:r>
                        <w:r w:rsidRPr="000769E0">
                          <w:rPr>
                            <w:rFonts w:ascii="Arial" w:hAnsi="Arial" w:cs="Arial"/>
                            <w:color w:val="FF0000"/>
                            <w:spacing w:val="-4"/>
                            <w:sz w:val="18"/>
                          </w:rPr>
                          <w:t>ΓΡΑΦΗΜΑ</w:t>
                        </w:r>
                        <w:r w:rsidRPr="00A15B92">
                          <w:rPr>
                            <w:rFonts w:ascii="Arial" w:hAnsi="Arial" w:cs="Arial"/>
                            <w:color w:val="FF0000"/>
                            <w:spacing w:val="-4"/>
                            <w:sz w:val="18"/>
                          </w:rPr>
                          <w:t xml:space="preserve"> </w:t>
                        </w:r>
                        <w:r w:rsidR="00601251">
                          <w:rPr>
                            <w:rFonts w:ascii="Arial" w:hAnsi="Arial" w:cs="Arial"/>
                            <w:color w:val="FF0000"/>
                            <w:spacing w:val="-4"/>
                            <w:sz w:val="18"/>
                          </w:rPr>
                          <w:t>3</w:t>
                        </w:r>
                      </w:p>
                      <w:p w14:paraId="7420F9A3" w14:textId="77777777" w:rsidR="00B87908" w:rsidRPr="00A15B92" w:rsidRDefault="00B87908" w:rsidP="00823911">
                        <w:pPr>
                          <w:jc w:val="center"/>
                          <w:rPr>
                            <w:rFonts w:ascii="Arial" w:hAnsi="Arial" w:cs="Arial"/>
                            <w:color w:val="E24C37"/>
                            <w:spacing w:val="-4"/>
                            <w:sz w:val="18"/>
                          </w:rPr>
                        </w:pPr>
                      </w:p>
                      <w:p w14:paraId="3015E989" w14:textId="77777777" w:rsidR="00B87908" w:rsidRPr="00A15B92" w:rsidRDefault="00B87908" w:rsidP="00823911">
                        <w:pPr>
                          <w:jc w:val="center"/>
                          <w:rPr>
                            <w:rFonts w:ascii="Arial" w:hAnsi="Arial" w:cs="Arial"/>
                            <w:color w:val="E24C37"/>
                            <w:spacing w:val="-4"/>
                            <w:sz w:val="18"/>
                          </w:rPr>
                        </w:pPr>
                      </w:p>
                      <w:p w14:paraId="53AD0868" w14:textId="77777777" w:rsidR="00B87908" w:rsidRPr="00A15B92" w:rsidRDefault="00B87908" w:rsidP="00823911">
                        <w:pPr>
                          <w:jc w:val="center"/>
                          <w:rPr>
                            <w:rFonts w:ascii="Arial" w:hAnsi="Arial" w:cs="Arial"/>
                            <w:color w:val="E24C37"/>
                            <w:spacing w:val="-4"/>
                            <w:sz w:val="18"/>
                          </w:rPr>
                        </w:pPr>
                      </w:p>
                      <w:p w14:paraId="30285D3E" w14:textId="77777777" w:rsidR="00B87908" w:rsidRPr="00A15B92" w:rsidRDefault="00B87908" w:rsidP="00823911">
                        <w:pPr>
                          <w:jc w:val="center"/>
                          <w:rPr>
                            <w:rFonts w:ascii="Arial" w:hAnsi="Arial" w:cs="Arial"/>
                            <w:color w:val="E24C37"/>
                            <w:spacing w:val="-4"/>
                            <w:sz w:val="18"/>
                          </w:rPr>
                        </w:pPr>
                      </w:p>
                      <w:p w14:paraId="178DD6BD" w14:textId="77777777" w:rsidR="00B87908" w:rsidRPr="00A15B92" w:rsidRDefault="00B87908" w:rsidP="00823911">
                        <w:pPr>
                          <w:jc w:val="center"/>
                          <w:rPr>
                            <w:rFonts w:ascii="Arial" w:hAnsi="Arial" w:cs="Arial"/>
                            <w:color w:val="E24C37"/>
                            <w:spacing w:val="-4"/>
                            <w:sz w:val="18"/>
                          </w:rPr>
                        </w:pPr>
                      </w:p>
                      <w:p w14:paraId="3773C184" w14:textId="77777777" w:rsidR="00B87908" w:rsidRDefault="00B87908" w:rsidP="00823911">
                        <w:pPr>
                          <w:jc w:val="center"/>
                          <w:rPr>
                            <w:rFonts w:ascii="Arial" w:hAnsi="Arial" w:cs="Arial"/>
                            <w:color w:val="E24C37"/>
                            <w:spacing w:val="-4"/>
                            <w:sz w:val="18"/>
                          </w:rPr>
                        </w:pPr>
                      </w:p>
                      <w:p w14:paraId="6ED3A8E9" w14:textId="77777777" w:rsidR="00B87908" w:rsidRPr="00A15B92" w:rsidRDefault="00B87908" w:rsidP="00823911">
                        <w:pPr>
                          <w:jc w:val="center"/>
                          <w:rPr>
                            <w:rFonts w:ascii="Arial" w:hAnsi="Arial" w:cs="Arial"/>
                            <w:color w:val="E24C37"/>
                            <w:spacing w:val="-4"/>
                            <w:sz w:val="18"/>
                          </w:rPr>
                        </w:pPr>
                      </w:p>
                      <w:p w14:paraId="4903E92E" w14:textId="77777777" w:rsidR="00B87908" w:rsidRDefault="00B87908" w:rsidP="00823911">
                        <w:pPr>
                          <w:jc w:val="center"/>
                          <w:rPr>
                            <w:rFonts w:ascii="Arial" w:hAnsi="Arial" w:cs="Arial"/>
                            <w:color w:val="E24C37"/>
                            <w:spacing w:val="-4"/>
                            <w:sz w:val="18"/>
                          </w:rPr>
                        </w:pPr>
                      </w:p>
                      <w:p w14:paraId="21AF675F" w14:textId="77777777" w:rsidR="00B87908" w:rsidRDefault="00B87908" w:rsidP="00823911">
                        <w:pPr>
                          <w:jc w:val="center"/>
                          <w:rPr>
                            <w:rFonts w:ascii="Arial" w:hAnsi="Arial" w:cs="Arial"/>
                            <w:color w:val="E24C37"/>
                            <w:spacing w:val="-4"/>
                            <w:sz w:val="18"/>
                          </w:rPr>
                        </w:pPr>
                      </w:p>
                      <w:p w14:paraId="6FA9D219" w14:textId="5EE6E7A3" w:rsidR="00B87908" w:rsidRPr="00206B8B" w:rsidRDefault="00B87908" w:rsidP="00823911">
                        <w:pPr>
                          <w:jc w:val="center"/>
                          <w:rPr>
                            <w:rFonts w:ascii="Arial" w:hAnsi="Arial" w:cs="Arial"/>
                            <w:color w:val="000000"/>
                            <w:spacing w:val="-4"/>
                            <w:sz w:val="18"/>
                          </w:rPr>
                        </w:pPr>
                        <w:r w:rsidRPr="0004158C">
                          <w:rPr>
                            <w:rFonts w:ascii="Arial" w:hAnsi="Arial" w:cs="Arial"/>
                            <w:color w:val="000000"/>
                            <w:spacing w:val="-4"/>
                            <w:sz w:val="18"/>
                          </w:rPr>
                          <w:t>Πηγή</w:t>
                        </w:r>
                        <w:r w:rsidRPr="00A15B92">
                          <w:rPr>
                            <w:rFonts w:ascii="Arial" w:hAnsi="Arial" w:cs="Arial"/>
                            <w:color w:val="000000"/>
                            <w:spacing w:val="-4"/>
                            <w:sz w:val="18"/>
                          </w:rPr>
                          <w:t xml:space="preserve">: </w:t>
                        </w:r>
                        <w:r>
                          <w:rPr>
                            <w:rFonts w:ascii="Arial" w:hAnsi="Arial" w:cs="Arial"/>
                            <w:color w:val="000000"/>
                            <w:spacing w:val="-4"/>
                            <w:sz w:val="18"/>
                            <w:lang w:val="en-US"/>
                          </w:rPr>
                          <w:t>Eurostat</w:t>
                        </w:r>
                        <w:r>
                          <w:rPr>
                            <w:rFonts w:ascii="Arial" w:hAnsi="Arial" w:cs="Arial"/>
                            <w:color w:val="000000"/>
                            <w:spacing w:val="-4"/>
                            <w:sz w:val="18"/>
                          </w:rPr>
                          <w:t xml:space="preserve">, Υπολογισμοί </w:t>
                        </w:r>
                        <w:r>
                          <w:rPr>
                            <w:rFonts w:ascii="Arial" w:hAnsi="Arial" w:cs="Arial"/>
                            <w:color w:val="000000"/>
                            <w:spacing w:val="-4"/>
                            <w:sz w:val="18"/>
                            <w:lang w:val="en-US"/>
                          </w:rPr>
                          <w:t>ERD</w:t>
                        </w:r>
                      </w:p>
                    </w:txbxContent>
                  </v:textbox>
                </v:rect>
                <v:shape id="Freeform 364" o:spid="_x0000_s1034" style="position:absolute;left:10969;width:59745;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" adj="-11796480,,5400" path="m9585,l,,,4123r9585,l9585,xe" fillcolor="#e5e4de" stroked="f">
                  <v:stroke joinstyle="miter"/>
                  <v:formulas/>
                  <v:path arrowok="t" o:connecttype="custom" o:connectlocs="37934117,0;0,0;0,16754221;37934117,16754221;37934117,0" o:connectangles="0,0,0,0,0" textboxrect="0,0,9586,4124"/>
                  <v:textbox>
                    <w:txbxContent>
                      <w:p w14:paraId="226EFABD" w14:textId="77777777" w:rsidR="00B87908" w:rsidRPr="00830BBA" w:rsidRDefault="00B87908" w:rsidP="00823911">
                        <w:pPr>
                          <w:tabs>
                            <w:tab w:val="left" w:pos="2410"/>
                          </w:tabs>
                          <w:spacing w:after="0" w:line="240" w:lineRule="auto"/>
                          <w:rPr>
                            <w:rFonts w:ascii="Arial" w:eastAsia="Arial" w:hAnsi="Arial" w:cs="Arial"/>
                            <w:color w:val="0E3B70"/>
                            <w:sz w:val="10"/>
                            <w:szCs w:val="10"/>
                          </w:rPr>
                        </w:pPr>
                      </w:p>
                      <w:p w14:paraId="1695FB94" w14:textId="00636C24" w:rsidR="00B87908" w:rsidRDefault="00B87908" w:rsidP="00823911">
                        <w:pPr>
                          <w:tabs>
                            <w:tab w:val="left" w:pos="2410"/>
                          </w:tabs>
                          <w:spacing w:after="0"/>
                          <w:rPr>
                            <w:rFonts w:ascii="Arial" w:hAnsi="Arial" w:cs="Arial"/>
                            <w:sz w:val="20"/>
                          </w:rPr>
                        </w:pPr>
                        <w:r>
                          <w:rPr>
                            <w:rFonts w:ascii="Arial" w:eastAsia="Arial" w:hAnsi="Arial" w:cs="Arial"/>
                            <w:color w:val="0E3B70"/>
                            <w:sz w:val="20"/>
                            <w:szCs w:val="20"/>
                            <w:lang w:val="en-US"/>
                          </w:rPr>
                          <w:t>H</w:t>
                        </w:r>
                        <w:r>
                          <w:rPr>
                            <w:rFonts w:ascii="Arial" w:eastAsia="Arial" w:hAnsi="Arial" w:cs="Arial"/>
                            <w:color w:val="0E3B70"/>
                            <w:sz w:val="20"/>
                            <w:szCs w:val="20"/>
                          </w:rPr>
                          <w:t xml:space="preserve"> εξάρτηση των κρατών-μελών της ΕΕ από τις εισαγωγές φυσικού αερίου από την Ρωσία το 2020</w:t>
                        </w:r>
                        <w:r w:rsidRPr="005E04F4">
                          <w:rPr>
                            <w:rFonts w:ascii="Arial" w:eastAsia="Arial" w:hAnsi="Arial" w:cs="Arial"/>
                            <w:color w:val="0E3B70"/>
                            <w:sz w:val="20"/>
                            <w:szCs w:val="20"/>
                          </w:rPr>
                          <w:t xml:space="preserve"> </w:t>
                        </w:r>
                        <w:r w:rsidRPr="009906A8">
                          <w:rPr>
                            <w:rFonts w:ascii="Arial" w:hAnsi="Arial" w:cs="Arial"/>
                            <w:noProof/>
                            <w:sz w:val="20"/>
                            <w:lang w:eastAsia="el-GR"/>
                          </w:rPr>
                          <w:t xml:space="preserve"> </w:t>
                        </w:r>
                        <w:r w:rsidRPr="009906A8">
                          <w:rPr>
                            <w:rFonts w:ascii="Arial" w:hAnsi="Arial" w:cs="Arial"/>
                            <w:noProof/>
                            <w:sz w:val="20"/>
                            <w:lang w:eastAsia="el-GR"/>
                          </w:rPr>
                          <w:drawing>
                            <wp:inline distT="0" distB="0" distL="0" distR="0" wp14:anchorId="38CEFC31" wp14:editId="77ADC5CE">
                              <wp:extent cx="5947410" cy="47277"/>
                              <wp:effectExtent l="0" t="0" r="0" b="0"/>
                              <wp:docPr id="3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12E12B38" w14:textId="720F75A3" w:rsidR="00B87908" w:rsidRPr="005F4DC6" w:rsidRDefault="00B87908" w:rsidP="00823911">
                        <w:pPr>
                          <w:tabs>
                            <w:tab w:val="left" w:pos="2410"/>
                          </w:tabs>
                          <w:spacing w:after="0"/>
                          <w:rPr>
                            <w:rFonts w:ascii="Arial" w:hAnsi="Arial" w:cs="Arial"/>
                            <w:sz w:val="20"/>
                          </w:rPr>
                        </w:pPr>
                        <w:r w:rsidRPr="005E04F4">
                          <w:rPr>
                            <w:noProof/>
                          </w:rPr>
                          <w:drawing>
                            <wp:inline distT="0" distB="0" distL="0" distR="0" wp14:anchorId="07FCA3B3" wp14:editId="2A008C34">
                              <wp:extent cx="5688330" cy="270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w10:wrap anchorx="margin"/>
              </v:group>
            </w:pict>
          </mc:Fallback>
        </mc:AlternateContent>
      </w:r>
    </w:p>
    <w:p w14:paraId="4647DD47" w14:textId="715C4CF6" w:rsidR="00F3249F" w:rsidRDefault="00F3249F" w:rsidP="00491556">
      <w:pPr>
        <w:pStyle w:val="BodyText"/>
        <w:kinsoku w:val="0"/>
        <w:overflowPunct w:val="0"/>
        <w:ind w:left="1758" w:right="227"/>
        <w:jc w:val="both"/>
        <w:rPr>
          <w:sz w:val="20"/>
          <w:szCs w:val="20"/>
          <w:lang w:val="el-GR"/>
        </w:rPr>
      </w:pPr>
    </w:p>
    <w:p w14:paraId="7D0161BD" w14:textId="390F90EA" w:rsidR="000B006E" w:rsidRDefault="000B006E" w:rsidP="00491556">
      <w:pPr>
        <w:pStyle w:val="BodyText"/>
        <w:kinsoku w:val="0"/>
        <w:overflowPunct w:val="0"/>
        <w:ind w:left="1758" w:right="227"/>
        <w:jc w:val="both"/>
        <w:rPr>
          <w:sz w:val="20"/>
          <w:szCs w:val="20"/>
          <w:lang w:val="el-GR"/>
        </w:rPr>
      </w:pPr>
    </w:p>
    <w:p w14:paraId="25372139" w14:textId="4F0254BC" w:rsidR="000B006E" w:rsidRDefault="000B006E" w:rsidP="00491556">
      <w:pPr>
        <w:pStyle w:val="BodyText"/>
        <w:kinsoku w:val="0"/>
        <w:overflowPunct w:val="0"/>
        <w:ind w:left="1758" w:right="227"/>
        <w:jc w:val="both"/>
        <w:rPr>
          <w:sz w:val="20"/>
          <w:szCs w:val="20"/>
          <w:lang w:val="el-GR"/>
        </w:rPr>
      </w:pPr>
    </w:p>
    <w:p w14:paraId="27797FA6" w14:textId="7B22C47D" w:rsidR="000B006E" w:rsidRDefault="000B006E" w:rsidP="00491556">
      <w:pPr>
        <w:pStyle w:val="BodyText"/>
        <w:kinsoku w:val="0"/>
        <w:overflowPunct w:val="0"/>
        <w:ind w:left="1758" w:right="227"/>
        <w:jc w:val="both"/>
        <w:rPr>
          <w:sz w:val="20"/>
          <w:szCs w:val="20"/>
          <w:lang w:val="el-GR"/>
        </w:rPr>
      </w:pPr>
    </w:p>
    <w:p w14:paraId="7FD8F0A8" w14:textId="409569F9" w:rsidR="000B006E" w:rsidRDefault="000B006E" w:rsidP="00491556">
      <w:pPr>
        <w:pStyle w:val="BodyText"/>
        <w:kinsoku w:val="0"/>
        <w:overflowPunct w:val="0"/>
        <w:ind w:left="1758" w:right="227"/>
        <w:jc w:val="both"/>
        <w:rPr>
          <w:sz w:val="20"/>
          <w:szCs w:val="20"/>
          <w:lang w:val="el-GR"/>
        </w:rPr>
      </w:pPr>
    </w:p>
    <w:p w14:paraId="3F0F428F" w14:textId="47793E44" w:rsidR="000B006E" w:rsidRDefault="000B006E" w:rsidP="00491556">
      <w:pPr>
        <w:pStyle w:val="BodyText"/>
        <w:kinsoku w:val="0"/>
        <w:overflowPunct w:val="0"/>
        <w:ind w:left="1758" w:right="227"/>
        <w:jc w:val="both"/>
        <w:rPr>
          <w:sz w:val="20"/>
          <w:szCs w:val="20"/>
          <w:lang w:val="el-GR"/>
        </w:rPr>
      </w:pPr>
    </w:p>
    <w:p w14:paraId="11569A23" w14:textId="4263E59D" w:rsidR="000B006E" w:rsidRDefault="000B006E" w:rsidP="00491556">
      <w:pPr>
        <w:pStyle w:val="BodyText"/>
        <w:kinsoku w:val="0"/>
        <w:overflowPunct w:val="0"/>
        <w:ind w:left="1758" w:right="227"/>
        <w:jc w:val="both"/>
        <w:rPr>
          <w:sz w:val="20"/>
          <w:szCs w:val="20"/>
          <w:lang w:val="el-GR"/>
        </w:rPr>
      </w:pPr>
    </w:p>
    <w:p w14:paraId="0D6C9B05" w14:textId="1A83C046" w:rsidR="000B006E" w:rsidRDefault="000B006E" w:rsidP="00491556">
      <w:pPr>
        <w:pStyle w:val="BodyText"/>
        <w:kinsoku w:val="0"/>
        <w:overflowPunct w:val="0"/>
        <w:ind w:left="1758" w:right="227"/>
        <w:jc w:val="both"/>
        <w:rPr>
          <w:sz w:val="20"/>
          <w:szCs w:val="20"/>
          <w:lang w:val="el-GR"/>
        </w:rPr>
      </w:pPr>
    </w:p>
    <w:p w14:paraId="4B73EC69" w14:textId="39414DB7" w:rsidR="000B006E" w:rsidRDefault="000B006E" w:rsidP="00491556">
      <w:pPr>
        <w:pStyle w:val="BodyText"/>
        <w:kinsoku w:val="0"/>
        <w:overflowPunct w:val="0"/>
        <w:ind w:left="1758" w:right="227"/>
        <w:jc w:val="both"/>
        <w:rPr>
          <w:sz w:val="20"/>
          <w:szCs w:val="20"/>
          <w:lang w:val="el-GR"/>
        </w:rPr>
      </w:pPr>
    </w:p>
    <w:p w14:paraId="194F2998" w14:textId="0CFB63F8" w:rsidR="000B006E" w:rsidRDefault="000B006E" w:rsidP="00491556">
      <w:pPr>
        <w:pStyle w:val="BodyText"/>
        <w:kinsoku w:val="0"/>
        <w:overflowPunct w:val="0"/>
        <w:ind w:left="1758" w:right="227"/>
        <w:jc w:val="both"/>
        <w:rPr>
          <w:sz w:val="20"/>
          <w:szCs w:val="20"/>
          <w:lang w:val="el-GR"/>
        </w:rPr>
      </w:pPr>
    </w:p>
    <w:p w14:paraId="2336D9F7" w14:textId="0A54AD67" w:rsidR="000B006E" w:rsidRDefault="000B006E" w:rsidP="00491556">
      <w:pPr>
        <w:pStyle w:val="BodyText"/>
        <w:kinsoku w:val="0"/>
        <w:overflowPunct w:val="0"/>
        <w:ind w:left="1758" w:right="227"/>
        <w:jc w:val="both"/>
        <w:rPr>
          <w:sz w:val="20"/>
          <w:szCs w:val="20"/>
          <w:lang w:val="el-GR"/>
        </w:rPr>
      </w:pPr>
    </w:p>
    <w:p w14:paraId="6D8D05A2" w14:textId="561E010D" w:rsidR="000B006E" w:rsidRDefault="000B006E" w:rsidP="00491556">
      <w:pPr>
        <w:pStyle w:val="BodyText"/>
        <w:kinsoku w:val="0"/>
        <w:overflowPunct w:val="0"/>
        <w:ind w:left="1758" w:right="227"/>
        <w:jc w:val="both"/>
        <w:rPr>
          <w:sz w:val="20"/>
          <w:szCs w:val="20"/>
          <w:lang w:val="el-GR"/>
        </w:rPr>
      </w:pPr>
    </w:p>
    <w:p w14:paraId="581B2A76" w14:textId="2538C96F" w:rsidR="000B006E" w:rsidRDefault="000B006E" w:rsidP="00491556">
      <w:pPr>
        <w:pStyle w:val="BodyText"/>
        <w:kinsoku w:val="0"/>
        <w:overflowPunct w:val="0"/>
        <w:ind w:left="1758" w:right="227"/>
        <w:jc w:val="both"/>
        <w:rPr>
          <w:sz w:val="20"/>
          <w:szCs w:val="20"/>
          <w:lang w:val="el-GR"/>
        </w:rPr>
      </w:pPr>
    </w:p>
    <w:p w14:paraId="0E9475A1" w14:textId="70714DD8" w:rsidR="000B006E" w:rsidRDefault="000B006E" w:rsidP="00491556">
      <w:pPr>
        <w:pStyle w:val="BodyText"/>
        <w:kinsoku w:val="0"/>
        <w:overflowPunct w:val="0"/>
        <w:ind w:left="1758" w:right="227"/>
        <w:jc w:val="both"/>
        <w:rPr>
          <w:sz w:val="20"/>
          <w:szCs w:val="20"/>
          <w:lang w:val="el-GR"/>
        </w:rPr>
      </w:pPr>
    </w:p>
    <w:p w14:paraId="45C445B0" w14:textId="15B25246" w:rsidR="000B006E" w:rsidRDefault="000B006E" w:rsidP="00491556">
      <w:pPr>
        <w:pStyle w:val="BodyText"/>
        <w:kinsoku w:val="0"/>
        <w:overflowPunct w:val="0"/>
        <w:ind w:left="1758" w:right="227"/>
        <w:jc w:val="both"/>
        <w:rPr>
          <w:sz w:val="20"/>
          <w:szCs w:val="20"/>
          <w:lang w:val="el-GR"/>
        </w:rPr>
      </w:pPr>
    </w:p>
    <w:p w14:paraId="750AF908" w14:textId="41008B30" w:rsidR="000B006E" w:rsidRDefault="000B006E" w:rsidP="00491556">
      <w:pPr>
        <w:pStyle w:val="BodyText"/>
        <w:kinsoku w:val="0"/>
        <w:overflowPunct w:val="0"/>
        <w:ind w:left="1758" w:right="227"/>
        <w:jc w:val="both"/>
        <w:rPr>
          <w:sz w:val="20"/>
          <w:szCs w:val="20"/>
          <w:lang w:val="el-GR"/>
        </w:rPr>
      </w:pPr>
    </w:p>
    <w:p w14:paraId="4CE87DD7" w14:textId="0E306CF0" w:rsidR="000B006E" w:rsidRDefault="000B006E" w:rsidP="00491556">
      <w:pPr>
        <w:pStyle w:val="BodyText"/>
        <w:kinsoku w:val="0"/>
        <w:overflowPunct w:val="0"/>
        <w:ind w:left="1758" w:right="227"/>
        <w:jc w:val="both"/>
        <w:rPr>
          <w:sz w:val="20"/>
          <w:szCs w:val="20"/>
          <w:lang w:val="el-GR"/>
        </w:rPr>
      </w:pPr>
    </w:p>
    <w:p w14:paraId="72CFDFC4" w14:textId="2BC86554" w:rsidR="000B006E" w:rsidRDefault="000B006E" w:rsidP="00491556">
      <w:pPr>
        <w:pStyle w:val="BodyText"/>
        <w:kinsoku w:val="0"/>
        <w:overflowPunct w:val="0"/>
        <w:ind w:left="1758" w:right="227"/>
        <w:jc w:val="both"/>
        <w:rPr>
          <w:sz w:val="20"/>
          <w:szCs w:val="20"/>
          <w:lang w:val="el-GR"/>
        </w:rPr>
      </w:pPr>
    </w:p>
    <w:p w14:paraId="41E41C8F" w14:textId="67287A01" w:rsidR="000B006E" w:rsidRDefault="000B006E" w:rsidP="00491556">
      <w:pPr>
        <w:pStyle w:val="BodyText"/>
        <w:kinsoku w:val="0"/>
        <w:overflowPunct w:val="0"/>
        <w:ind w:left="1758" w:right="227"/>
        <w:jc w:val="both"/>
        <w:rPr>
          <w:sz w:val="20"/>
          <w:szCs w:val="20"/>
          <w:lang w:val="el-GR"/>
        </w:rPr>
      </w:pPr>
    </w:p>
    <w:p w14:paraId="16DD7353" w14:textId="489DED66" w:rsidR="000B006E" w:rsidRDefault="000B006E" w:rsidP="00491556">
      <w:pPr>
        <w:pStyle w:val="BodyText"/>
        <w:kinsoku w:val="0"/>
        <w:overflowPunct w:val="0"/>
        <w:ind w:left="1758" w:right="227"/>
        <w:jc w:val="both"/>
        <w:rPr>
          <w:sz w:val="20"/>
          <w:szCs w:val="20"/>
          <w:lang w:val="el-GR"/>
        </w:rPr>
      </w:pPr>
    </w:p>
    <w:p w14:paraId="6DA94F5F" w14:textId="1356F03E" w:rsidR="000B006E" w:rsidRDefault="000B006E" w:rsidP="00491556">
      <w:pPr>
        <w:pStyle w:val="BodyText"/>
        <w:kinsoku w:val="0"/>
        <w:overflowPunct w:val="0"/>
        <w:ind w:left="1758" w:right="227"/>
        <w:jc w:val="both"/>
        <w:rPr>
          <w:sz w:val="20"/>
          <w:szCs w:val="20"/>
          <w:lang w:val="el-GR"/>
        </w:rPr>
      </w:pPr>
    </w:p>
    <w:p w14:paraId="094B3067" w14:textId="68B7BA4D" w:rsidR="000B006E" w:rsidRDefault="00670A4B" w:rsidP="00491556">
      <w:pPr>
        <w:pStyle w:val="BodyText"/>
        <w:kinsoku w:val="0"/>
        <w:overflowPunct w:val="0"/>
        <w:ind w:left="1758" w:right="227"/>
        <w:jc w:val="both"/>
        <w:rPr>
          <w:sz w:val="20"/>
          <w:szCs w:val="20"/>
          <w:lang w:val="el-GR"/>
        </w:rPr>
      </w:pPr>
      <w:r>
        <w:rPr>
          <w:noProof/>
        </w:rPr>
        <mc:AlternateContent>
          <mc:Choice Requires="wps">
            <w:drawing>
              <wp:anchor distT="0" distB="0" distL="114300" distR="114300" simplePos="0" relativeHeight="251658243" behindDoc="0" locked="0" layoutInCell="1" allowOverlap="1" wp14:anchorId="1F75072A" wp14:editId="1A8A8D6F">
                <wp:simplePos x="0" y="0"/>
                <wp:positionH relativeFrom="column">
                  <wp:posOffset>1116281</wp:posOffset>
                </wp:positionH>
                <wp:positionV relativeFrom="paragraph">
                  <wp:posOffset>55294</wp:posOffset>
                </wp:positionV>
                <wp:extent cx="6040169" cy="439387"/>
                <wp:effectExtent l="0" t="0" r="0" b="0"/>
                <wp:wrapNone/>
                <wp:docPr id="46"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0169" cy="439387"/>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072A" id="Freeform 358" o:spid="_x0000_s1035" style="position:absolute;left:0;text-align:left;margin-left:87.9pt;margin-top:4.35pt;width:475.6pt;height:3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" adj="-11796480,,5400" path="m9585,l,,,4123r9585,l9585,xe" fillcolor="#e5e4de" stroked="f">
                <v:stroke joinstyle="round"/>
                <v:formulas/>
                <v:path arrowok="t" o:connecttype="custom" o:connectlocs="2147483646,0;0,0;0,280025362;2147483646,280025362;2147483646,0" o:connectangles="0,0,0,0,0" textboxrect="0,0,9586,4124"/>
                <v:textbox>
                  <w:txbxContent>
                    <w:p w14:paraId="6353343A" w14:textId="13B7E1CA" w:rsidR="00B87908" w:rsidRPr="00443B20" w:rsidRDefault="00B87908" w:rsidP="00443B20">
                      <w:pPr>
                        <w:pStyle w:val="BodyText"/>
                        <w:ind w:right="227"/>
                        <w:jc w:val="both"/>
                        <w:rPr>
                          <w:sz w:val="16"/>
                          <w:szCs w:val="16"/>
                          <w:lang w:val="el-GR"/>
                        </w:rPr>
                      </w:pPr>
                      <w:r>
                        <w:rPr>
                          <w:sz w:val="16"/>
                          <w:szCs w:val="16"/>
                          <w:lang w:val="el-GR"/>
                        </w:rPr>
                        <w:t>Τ</w:t>
                      </w:r>
                      <w:r w:rsidRPr="00443B20">
                        <w:rPr>
                          <w:sz w:val="16"/>
                          <w:szCs w:val="16"/>
                          <w:lang w:val="el-GR"/>
                        </w:rPr>
                        <w:t>ο ποσοστό εξάρτησης</w:t>
                      </w:r>
                      <w:r>
                        <w:rPr>
                          <w:sz w:val="16"/>
                          <w:szCs w:val="16"/>
                          <w:lang w:val="el-GR"/>
                        </w:rPr>
                        <w:t xml:space="preserve"> από τις εισαγωγές φυσικού αερίου</w:t>
                      </w:r>
                      <w:r w:rsidRPr="00443B20">
                        <w:rPr>
                          <w:sz w:val="16"/>
                          <w:szCs w:val="16"/>
                          <w:lang w:val="el-GR"/>
                        </w:rPr>
                        <w:t xml:space="preserve"> ορίζεται ως το ποσοστό των καθαρών εισαγωγών</w:t>
                      </w:r>
                      <w:r>
                        <w:rPr>
                          <w:sz w:val="16"/>
                          <w:szCs w:val="16"/>
                          <w:lang w:val="el-GR"/>
                        </w:rPr>
                        <w:t xml:space="preserve"> φυσικού αερίου</w:t>
                      </w:r>
                      <w:r w:rsidRPr="00443B20">
                        <w:rPr>
                          <w:lang w:val="el-GR"/>
                        </w:rPr>
                        <w:t xml:space="preserve"> </w:t>
                      </w:r>
                      <w:r w:rsidRPr="00443B20">
                        <w:rPr>
                          <w:sz w:val="16"/>
                          <w:szCs w:val="16"/>
                          <w:lang w:val="el-GR"/>
                        </w:rPr>
                        <w:t xml:space="preserve">στην ακαθάριστη εγχώρια διαθέσιμη </w:t>
                      </w:r>
                      <w:r>
                        <w:rPr>
                          <w:sz w:val="16"/>
                          <w:szCs w:val="16"/>
                          <w:lang w:val="el-GR"/>
                        </w:rPr>
                        <w:t>ποσότητα φυσικού αερίου, δηλ. (εισαγωγές-εξαγωγές)/ακαθάριστη εγχώρια διαθέσιμη ποσότητα φυσικού αερίου.</w:t>
                      </w:r>
                    </w:p>
                    <w:p w14:paraId="1A73B510" w14:textId="03D6E253" w:rsidR="00B87908" w:rsidRPr="00503938" w:rsidRDefault="00B87908" w:rsidP="00443B20">
                      <w:pPr>
                        <w:pStyle w:val="BodyText"/>
                        <w:ind w:left="142" w:right="227"/>
                        <w:rPr>
                          <w:sz w:val="20"/>
                          <w:lang w:val="el-GR"/>
                        </w:rPr>
                      </w:pPr>
                    </w:p>
                    <w:p w14:paraId="63F5EB4C" w14:textId="77777777" w:rsidR="00B87908" w:rsidRPr="00503938" w:rsidRDefault="00B87908" w:rsidP="00670A4B">
                      <w:pPr>
                        <w:spacing w:after="0" w:line="240" w:lineRule="auto"/>
                        <w:rPr>
                          <w:rFonts w:ascii="Arial" w:hAnsi="Arial" w:cs="Arial"/>
                          <w:sz w:val="14"/>
                        </w:rPr>
                      </w:pPr>
                    </w:p>
                    <w:p w14:paraId="6C509D32" w14:textId="77777777" w:rsidR="00B87908" w:rsidRPr="00503938" w:rsidRDefault="00B87908" w:rsidP="00670A4B">
                      <w:pPr>
                        <w:spacing w:after="0" w:line="240" w:lineRule="auto"/>
                        <w:rPr>
                          <w:rFonts w:ascii="Arial" w:hAnsi="Arial" w:cs="Arial"/>
                          <w:sz w:val="14"/>
                        </w:rPr>
                      </w:pPr>
                    </w:p>
                    <w:p w14:paraId="6BAB7827" w14:textId="77777777" w:rsidR="00B87908" w:rsidRPr="00503938" w:rsidRDefault="00B87908" w:rsidP="00670A4B">
                      <w:pPr>
                        <w:rPr>
                          <w:rFonts w:ascii="Arial" w:hAnsi="Arial" w:cs="Arial"/>
                          <w:sz w:val="14"/>
                        </w:rPr>
                      </w:pP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r w:rsidRPr="00503938">
                        <w:rPr>
                          <w:rFonts w:ascii="Arial" w:hAnsi="Arial" w:cs="Arial"/>
                          <w:sz w:val="14"/>
                        </w:rPr>
                        <w:tab/>
                      </w:r>
                    </w:p>
                    <w:p w14:paraId="2C2D6D13" w14:textId="77777777" w:rsidR="00B87908" w:rsidRPr="00503938" w:rsidRDefault="00B87908" w:rsidP="00670A4B">
                      <w:pPr>
                        <w:rPr>
                          <w:rFonts w:ascii="Arial" w:hAnsi="Arial" w:cs="Arial"/>
                          <w:sz w:val="14"/>
                        </w:rPr>
                      </w:pPr>
                    </w:p>
                    <w:p w14:paraId="65BE43F2" w14:textId="77777777" w:rsidR="00B87908" w:rsidRPr="00503938" w:rsidRDefault="00B87908" w:rsidP="00670A4B">
                      <w:pPr>
                        <w:rPr>
                          <w:rFonts w:ascii="Arial" w:hAnsi="Arial" w:cs="Arial"/>
                          <w:sz w:val="14"/>
                        </w:rPr>
                      </w:pPr>
                    </w:p>
                    <w:p w14:paraId="4F419725" w14:textId="77777777" w:rsidR="00B87908" w:rsidRPr="00503938" w:rsidRDefault="00B87908" w:rsidP="00670A4B">
                      <w:pPr>
                        <w:rPr>
                          <w:rFonts w:ascii="Arial" w:hAnsi="Arial" w:cs="Arial"/>
                          <w:sz w:val="14"/>
                        </w:rPr>
                      </w:pPr>
                    </w:p>
                    <w:p w14:paraId="2250466D" w14:textId="77777777" w:rsidR="00B87908" w:rsidRPr="00503938" w:rsidRDefault="00B87908" w:rsidP="00670A4B">
                      <w:pPr>
                        <w:rPr>
                          <w:rFonts w:ascii="Arial" w:hAnsi="Arial" w:cs="Arial"/>
                          <w:sz w:val="14"/>
                        </w:rPr>
                      </w:pPr>
                    </w:p>
                    <w:p w14:paraId="7CAA9138" w14:textId="77777777" w:rsidR="00B87908" w:rsidRPr="00503938" w:rsidRDefault="00B87908" w:rsidP="00670A4B">
                      <w:pPr>
                        <w:rPr>
                          <w:rFonts w:ascii="Arial" w:hAnsi="Arial" w:cs="Arial"/>
                          <w:sz w:val="14"/>
                        </w:rPr>
                      </w:pPr>
                    </w:p>
                    <w:p w14:paraId="36921871" w14:textId="77777777" w:rsidR="00B87908" w:rsidRPr="00503938" w:rsidRDefault="00B87908" w:rsidP="00670A4B">
                      <w:pPr>
                        <w:rPr>
                          <w:rFonts w:ascii="Arial" w:hAnsi="Arial" w:cs="Arial"/>
                          <w:sz w:val="14"/>
                        </w:rPr>
                      </w:pPr>
                    </w:p>
                    <w:p w14:paraId="1DC06DB6" w14:textId="77777777" w:rsidR="00B87908" w:rsidRPr="00503938" w:rsidRDefault="00B87908" w:rsidP="00670A4B">
                      <w:pPr>
                        <w:rPr>
                          <w:rFonts w:ascii="Arial" w:hAnsi="Arial" w:cs="Arial"/>
                          <w:sz w:val="14"/>
                        </w:rPr>
                      </w:pPr>
                    </w:p>
                    <w:p w14:paraId="7A3D9D9B" w14:textId="77777777" w:rsidR="00B87908" w:rsidRPr="00503938" w:rsidRDefault="00B87908" w:rsidP="00670A4B">
                      <w:pPr>
                        <w:rPr>
                          <w:rFonts w:ascii="Arial" w:hAnsi="Arial" w:cs="Arial"/>
                          <w:sz w:val="14"/>
                        </w:rPr>
                      </w:pPr>
                    </w:p>
                    <w:p w14:paraId="28D42FE2" w14:textId="77777777" w:rsidR="00B87908" w:rsidRPr="00503938" w:rsidRDefault="00B87908" w:rsidP="00670A4B">
                      <w:pPr>
                        <w:rPr>
                          <w:rFonts w:ascii="Arial" w:hAnsi="Arial" w:cs="Arial"/>
                          <w:sz w:val="14"/>
                        </w:rPr>
                      </w:pPr>
                    </w:p>
                    <w:p w14:paraId="6F3DAC38" w14:textId="77777777" w:rsidR="00B87908" w:rsidRPr="00503938" w:rsidRDefault="00B87908" w:rsidP="00670A4B">
                      <w:pPr>
                        <w:rPr>
                          <w:rFonts w:ascii="Arial" w:hAnsi="Arial" w:cs="Arial"/>
                          <w:sz w:val="14"/>
                        </w:rPr>
                      </w:pPr>
                    </w:p>
                    <w:p w14:paraId="2C04C63F" w14:textId="77777777" w:rsidR="00B87908" w:rsidRPr="00503938" w:rsidRDefault="00B87908" w:rsidP="00670A4B">
                      <w:pPr>
                        <w:rPr>
                          <w:rFonts w:ascii="Arial" w:hAnsi="Arial" w:cs="Arial"/>
                          <w:sz w:val="14"/>
                        </w:rPr>
                      </w:pPr>
                    </w:p>
                    <w:p w14:paraId="4E3639ED" w14:textId="77777777" w:rsidR="00B87908" w:rsidRPr="00503938" w:rsidRDefault="00B87908" w:rsidP="00670A4B">
                      <w:pPr>
                        <w:rPr>
                          <w:rFonts w:ascii="Arial" w:hAnsi="Arial" w:cs="Arial"/>
                          <w:sz w:val="14"/>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82F8811" wp14:editId="080C83B5">
                <wp:simplePos x="0" y="0"/>
                <wp:positionH relativeFrom="column">
                  <wp:posOffset>12700</wp:posOffset>
                </wp:positionH>
                <wp:positionV relativeFrom="paragraph">
                  <wp:posOffset>53975</wp:posOffset>
                </wp:positionV>
                <wp:extent cx="1007741" cy="439200"/>
                <wp:effectExtent l="0" t="0" r="2540" b="0"/>
                <wp:wrapNone/>
                <wp:docPr id="4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1" cy="43920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FB62F9" w14:textId="77777777" w:rsidR="00B87908" w:rsidRPr="00F27802" w:rsidRDefault="00B87908" w:rsidP="00670A4B">
                            <w:pPr>
                              <w:jc w:val="center"/>
                              <w:rPr>
                                <w:rFonts w:ascii="Arial" w:hAnsi="Arial" w:cs="Arial"/>
                                <w:b/>
                                <w:color w:val="0070C0"/>
                                <w:sz w:val="18"/>
                              </w:rPr>
                            </w:pPr>
                            <w:bookmarkStart w:id="1" w:name="Σημείωση"/>
                            <w:r>
                              <w:rPr>
                                <w:rFonts w:ascii="Arial" w:hAnsi="Arial" w:cs="Arial"/>
                                <w:b/>
                                <w:color w:val="0070C0"/>
                                <w:sz w:val="18"/>
                              </w:rPr>
                              <w:t>Σημείωση</w:t>
                            </w:r>
                            <w:bookmarkEnd w:id="1"/>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2F8811" id="_x0000_s1036" style="position:absolute;left:0;text-align:left;margin-left:1pt;margin-top:4.25pt;width:79.35pt;height:34.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8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" adj="-11796480,,5400" path="m9585,l,,,4123r9585,l9585,xe" fillcolor="#e5e4de" stroked="f">
                <v:stroke joinstyle="round"/>
                <v:formulas/>
                <v:path arrowok="t" o:connecttype="custom" o:connectlocs="639848780,0;0,0;0,279906186;639848780,279906186;639848780,0" o:connectangles="0,0,0,0,0" textboxrect="0,0,9586,4124"/>
                <v:textbox>
                  <w:txbxContent>
                    <w:p w14:paraId="7AFB62F9" w14:textId="77777777" w:rsidR="00B87908" w:rsidRPr="00F27802" w:rsidRDefault="00B87908" w:rsidP="00670A4B">
                      <w:pPr>
                        <w:jc w:val="center"/>
                        <w:rPr>
                          <w:rFonts w:ascii="Arial" w:hAnsi="Arial" w:cs="Arial"/>
                          <w:b/>
                          <w:color w:val="0070C0"/>
                          <w:sz w:val="18"/>
                        </w:rPr>
                      </w:pPr>
                      <w:bookmarkStart w:id="2" w:name="Σημείωση"/>
                      <w:r>
                        <w:rPr>
                          <w:rFonts w:ascii="Arial" w:hAnsi="Arial" w:cs="Arial"/>
                          <w:b/>
                          <w:color w:val="0070C0"/>
                          <w:sz w:val="18"/>
                        </w:rPr>
                        <w:t>Σημείωση</w:t>
                      </w:r>
                      <w:bookmarkEnd w:id="2"/>
                      <w:r w:rsidRPr="00F27802">
                        <w:rPr>
                          <w:rFonts w:ascii="Arial" w:hAnsi="Arial" w:cs="Arial"/>
                          <w:b/>
                          <w:color w:val="0070C0"/>
                          <w:sz w:val="18"/>
                        </w:rPr>
                        <w:t>:</w:t>
                      </w:r>
                    </w:p>
                    <w:p w14:paraId="1910D9BA" w14:textId="77777777" w:rsidR="00B87908" w:rsidRPr="00F76464" w:rsidRDefault="00B87908" w:rsidP="00670A4B">
                      <w:pPr>
                        <w:rPr>
                          <w:rFonts w:ascii="Arial" w:hAnsi="Arial" w:cs="Arial"/>
                          <w:sz w:val="14"/>
                        </w:rPr>
                      </w:pPr>
                    </w:p>
                    <w:p w14:paraId="367D845F" w14:textId="77777777" w:rsidR="00B87908" w:rsidRPr="00F76464" w:rsidRDefault="00B87908" w:rsidP="00670A4B">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14:paraId="084BF526" w14:textId="77777777" w:rsidR="00B87908" w:rsidRPr="00F76464" w:rsidRDefault="00B87908" w:rsidP="00670A4B">
                      <w:pPr>
                        <w:rPr>
                          <w:rFonts w:ascii="Arial" w:hAnsi="Arial" w:cs="Arial"/>
                          <w:sz w:val="14"/>
                        </w:rPr>
                      </w:pPr>
                    </w:p>
                    <w:p w14:paraId="650874F7" w14:textId="77777777" w:rsidR="00B87908" w:rsidRPr="00F76464" w:rsidRDefault="00B87908" w:rsidP="00670A4B">
                      <w:pPr>
                        <w:rPr>
                          <w:rFonts w:ascii="Arial" w:hAnsi="Arial" w:cs="Arial"/>
                          <w:sz w:val="14"/>
                        </w:rPr>
                      </w:pPr>
                    </w:p>
                    <w:p w14:paraId="107C107C" w14:textId="77777777" w:rsidR="00B87908" w:rsidRPr="00F76464" w:rsidRDefault="00B87908" w:rsidP="00670A4B">
                      <w:pPr>
                        <w:rPr>
                          <w:rFonts w:ascii="Arial" w:hAnsi="Arial" w:cs="Arial"/>
                          <w:sz w:val="14"/>
                        </w:rPr>
                      </w:pPr>
                    </w:p>
                    <w:p w14:paraId="029115FB" w14:textId="77777777" w:rsidR="00B87908" w:rsidRPr="00F76464" w:rsidRDefault="00B87908" w:rsidP="00670A4B">
                      <w:pPr>
                        <w:rPr>
                          <w:rFonts w:ascii="Arial" w:hAnsi="Arial" w:cs="Arial"/>
                          <w:sz w:val="14"/>
                        </w:rPr>
                      </w:pPr>
                    </w:p>
                    <w:p w14:paraId="1304E2C0" w14:textId="77777777" w:rsidR="00B87908" w:rsidRPr="00F76464" w:rsidRDefault="00B87908" w:rsidP="00670A4B">
                      <w:pPr>
                        <w:rPr>
                          <w:rFonts w:ascii="Arial" w:hAnsi="Arial" w:cs="Arial"/>
                          <w:sz w:val="14"/>
                        </w:rPr>
                      </w:pPr>
                    </w:p>
                    <w:p w14:paraId="3D7BABCE" w14:textId="77777777" w:rsidR="00B87908" w:rsidRPr="00F76464" w:rsidRDefault="00B87908" w:rsidP="00670A4B">
                      <w:pPr>
                        <w:rPr>
                          <w:rFonts w:ascii="Arial" w:hAnsi="Arial" w:cs="Arial"/>
                          <w:sz w:val="14"/>
                        </w:rPr>
                      </w:pPr>
                    </w:p>
                    <w:p w14:paraId="4C7AD653" w14:textId="77777777" w:rsidR="00B87908" w:rsidRPr="00F76464" w:rsidRDefault="00B87908" w:rsidP="00670A4B">
                      <w:pPr>
                        <w:rPr>
                          <w:rFonts w:ascii="Arial" w:hAnsi="Arial" w:cs="Arial"/>
                          <w:sz w:val="14"/>
                        </w:rPr>
                      </w:pPr>
                    </w:p>
                    <w:p w14:paraId="1F7D1BDA" w14:textId="77777777" w:rsidR="00B87908" w:rsidRPr="00F76464" w:rsidRDefault="00B87908" w:rsidP="00670A4B">
                      <w:pPr>
                        <w:rPr>
                          <w:rFonts w:ascii="Arial" w:hAnsi="Arial" w:cs="Arial"/>
                          <w:sz w:val="14"/>
                        </w:rPr>
                      </w:pPr>
                    </w:p>
                    <w:p w14:paraId="1DA22AAD" w14:textId="77777777" w:rsidR="00B87908" w:rsidRPr="00F76464" w:rsidRDefault="00B87908" w:rsidP="00670A4B">
                      <w:pPr>
                        <w:rPr>
                          <w:rFonts w:ascii="Arial" w:hAnsi="Arial" w:cs="Arial"/>
                          <w:sz w:val="14"/>
                        </w:rPr>
                      </w:pPr>
                    </w:p>
                    <w:p w14:paraId="714BF654" w14:textId="77777777" w:rsidR="00B87908" w:rsidRPr="00F76464" w:rsidRDefault="00B87908" w:rsidP="00670A4B">
                      <w:pPr>
                        <w:rPr>
                          <w:rFonts w:ascii="Arial" w:hAnsi="Arial" w:cs="Arial"/>
                          <w:sz w:val="14"/>
                        </w:rPr>
                      </w:pPr>
                    </w:p>
                    <w:p w14:paraId="0A35D94C" w14:textId="77777777" w:rsidR="00B87908" w:rsidRPr="00F76464" w:rsidRDefault="00B87908" w:rsidP="00670A4B">
                      <w:pPr>
                        <w:rPr>
                          <w:rFonts w:ascii="Arial" w:hAnsi="Arial" w:cs="Arial"/>
                          <w:sz w:val="14"/>
                        </w:rPr>
                      </w:pPr>
                    </w:p>
                    <w:p w14:paraId="4EDDF7EC" w14:textId="77777777" w:rsidR="00B87908" w:rsidRPr="00F76464" w:rsidRDefault="00B87908" w:rsidP="00670A4B">
                      <w:pPr>
                        <w:rPr>
                          <w:rFonts w:ascii="Arial" w:hAnsi="Arial" w:cs="Arial"/>
                          <w:sz w:val="14"/>
                        </w:rPr>
                      </w:pPr>
                    </w:p>
                  </w:txbxContent>
                </v:textbox>
              </v:shape>
            </w:pict>
          </mc:Fallback>
        </mc:AlternateContent>
      </w:r>
    </w:p>
    <w:p w14:paraId="3D9EE760" w14:textId="1C6F3CC6" w:rsidR="000B006E" w:rsidRDefault="000B006E" w:rsidP="00491556">
      <w:pPr>
        <w:pStyle w:val="BodyText"/>
        <w:kinsoku w:val="0"/>
        <w:overflowPunct w:val="0"/>
        <w:ind w:left="1758" w:right="227"/>
        <w:jc w:val="both"/>
        <w:rPr>
          <w:sz w:val="20"/>
          <w:szCs w:val="20"/>
          <w:lang w:val="el-GR"/>
        </w:rPr>
      </w:pPr>
    </w:p>
    <w:p w14:paraId="0A51C882" w14:textId="10BFB6CA" w:rsidR="000B006E" w:rsidRDefault="000B006E" w:rsidP="00491556">
      <w:pPr>
        <w:pStyle w:val="BodyText"/>
        <w:kinsoku w:val="0"/>
        <w:overflowPunct w:val="0"/>
        <w:ind w:left="1758" w:right="227"/>
        <w:jc w:val="both"/>
        <w:rPr>
          <w:sz w:val="20"/>
          <w:szCs w:val="20"/>
          <w:lang w:val="el-GR"/>
        </w:rPr>
      </w:pPr>
    </w:p>
    <w:p w14:paraId="72228B2F" w14:textId="32429105" w:rsidR="000B006E" w:rsidRDefault="000B006E" w:rsidP="00491556">
      <w:pPr>
        <w:pStyle w:val="BodyText"/>
        <w:kinsoku w:val="0"/>
        <w:overflowPunct w:val="0"/>
        <w:ind w:left="1758" w:right="227"/>
        <w:jc w:val="both"/>
        <w:rPr>
          <w:sz w:val="20"/>
          <w:szCs w:val="20"/>
          <w:lang w:val="el-GR"/>
        </w:rPr>
      </w:pPr>
    </w:p>
    <w:p w14:paraId="5003FA6C" w14:textId="77777777" w:rsidR="00FD4B83" w:rsidRDefault="00FD4B83" w:rsidP="00491556">
      <w:pPr>
        <w:pStyle w:val="BodyText"/>
        <w:kinsoku w:val="0"/>
        <w:overflowPunct w:val="0"/>
        <w:ind w:left="1758" w:right="227"/>
        <w:jc w:val="both"/>
        <w:rPr>
          <w:sz w:val="20"/>
          <w:szCs w:val="20"/>
          <w:lang w:val="el-GR"/>
        </w:rPr>
      </w:pPr>
    </w:p>
    <w:p w14:paraId="25682308" w14:textId="6D0973A0" w:rsidR="009021D0" w:rsidRDefault="009021D0" w:rsidP="009021D0">
      <w:pPr>
        <w:pStyle w:val="BodyText"/>
        <w:kinsoku w:val="0"/>
        <w:overflowPunct w:val="0"/>
        <w:ind w:left="1758" w:right="227"/>
        <w:jc w:val="both"/>
        <w:rPr>
          <w:sz w:val="20"/>
          <w:szCs w:val="20"/>
          <w:lang w:val="el-GR"/>
        </w:rPr>
      </w:pPr>
    </w:p>
    <w:p w14:paraId="1EA5A7B4" w14:textId="541F717E" w:rsidR="00601251" w:rsidRDefault="00601251" w:rsidP="009021D0">
      <w:pPr>
        <w:pStyle w:val="BodyText"/>
        <w:kinsoku w:val="0"/>
        <w:overflowPunct w:val="0"/>
        <w:ind w:left="1758" w:right="227"/>
        <w:jc w:val="both"/>
        <w:rPr>
          <w:sz w:val="20"/>
          <w:szCs w:val="20"/>
          <w:lang w:val="el-GR"/>
        </w:rPr>
      </w:pPr>
    </w:p>
    <w:p w14:paraId="5551C517" w14:textId="3D02E6C9" w:rsidR="00601251" w:rsidRDefault="00601251" w:rsidP="009021D0">
      <w:pPr>
        <w:pStyle w:val="BodyText"/>
        <w:kinsoku w:val="0"/>
        <w:overflowPunct w:val="0"/>
        <w:ind w:left="1758" w:right="227"/>
        <w:jc w:val="both"/>
        <w:rPr>
          <w:sz w:val="20"/>
          <w:szCs w:val="20"/>
          <w:lang w:val="el-GR"/>
        </w:rPr>
      </w:pPr>
    </w:p>
    <w:p w14:paraId="335C8849" w14:textId="7FE51522" w:rsidR="00601251" w:rsidRDefault="00601251" w:rsidP="009021D0">
      <w:pPr>
        <w:pStyle w:val="BodyText"/>
        <w:kinsoku w:val="0"/>
        <w:overflowPunct w:val="0"/>
        <w:ind w:left="1758" w:right="227"/>
        <w:jc w:val="both"/>
        <w:rPr>
          <w:sz w:val="20"/>
          <w:szCs w:val="20"/>
          <w:lang w:val="el-GR"/>
        </w:rPr>
      </w:pPr>
    </w:p>
    <w:p w14:paraId="1268B789" w14:textId="5655B1C0" w:rsidR="00601251" w:rsidRDefault="00601251" w:rsidP="009021D0">
      <w:pPr>
        <w:pStyle w:val="BodyText"/>
        <w:kinsoku w:val="0"/>
        <w:overflowPunct w:val="0"/>
        <w:ind w:left="1758" w:right="227"/>
        <w:jc w:val="both"/>
        <w:rPr>
          <w:sz w:val="20"/>
          <w:szCs w:val="20"/>
          <w:lang w:val="el-GR"/>
        </w:rPr>
      </w:pPr>
    </w:p>
    <w:p w14:paraId="3090E852" w14:textId="77777777" w:rsidR="00601251" w:rsidRDefault="00601251" w:rsidP="009021D0">
      <w:pPr>
        <w:pStyle w:val="BodyText"/>
        <w:kinsoku w:val="0"/>
        <w:overflowPunct w:val="0"/>
        <w:ind w:left="1758" w:right="227"/>
        <w:jc w:val="both"/>
        <w:rPr>
          <w:sz w:val="20"/>
          <w:szCs w:val="20"/>
          <w:lang w:val="el-GR"/>
        </w:rPr>
      </w:pPr>
    </w:p>
    <w:p w14:paraId="2714B30A" w14:textId="77777777" w:rsidR="009021D0" w:rsidRPr="006D08FD" w:rsidRDefault="009021D0" w:rsidP="009021D0">
      <w:pPr>
        <w:pStyle w:val="BodyText"/>
        <w:kinsoku w:val="0"/>
        <w:overflowPunct w:val="0"/>
        <w:ind w:left="1758" w:right="227"/>
        <w:jc w:val="both"/>
        <w:rPr>
          <w:sz w:val="20"/>
          <w:szCs w:val="20"/>
          <w:lang w:val="el-GR"/>
        </w:rPr>
      </w:pPr>
      <w:r>
        <w:rPr>
          <w:noProof/>
          <w:lang w:val="el-GR" w:eastAsia="el-GR"/>
        </w:rPr>
        <w:lastRenderedPageBreak/>
        <w:drawing>
          <wp:anchor distT="0" distB="0" distL="114300" distR="114300" simplePos="0" relativeHeight="251658249" behindDoc="0" locked="0" layoutInCell="1" allowOverlap="1" wp14:anchorId="6E1943BA" wp14:editId="5A481714">
            <wp:simplePos x="0" y="0"/>
            <wp:positionH relativeFrom="margin">
              <wp:posOffset>1108710</wp:posOffset>
            </wp:positionH>
            <wp:positionV relativeFrom="paragraph">
              <wp:posOffset>412</wp:posOffset>
            </wp:positionV>
            <wp:extent cx="6090920" cy="514350"/>
            <wp:effectExtent l="0" t="0" r="508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544E6" w14:textId="77777777" w:rsidR="009021D0" w:rsidRPr="009357C0" w:rsidRDefault="009021D0" w:rsidP="009021D0">
      <w:pPr>
        <w:pStyle w:val="BodyText"/>
        <w:kinsoku w:val="0"/>
        <w:overflowPunct w:val="0"/>
        <w:spacing w:before="69"/>
        <w:ind w:right="170"/>
        <w:jc w:val="both"/>
        <w:rPr>
          <w:lang w:val="el-GR"/>
        </w:rPr>
      </w:pPr>
    </w:p>
    <w:p w14:paraId="10D10339" w14:textId="77777777" w:rsidR="009021D0" w:rsidRPr="008360E5"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8360E5">
        <w:rPr>
          <w:color w:val="63A1AA"/>
        </w:rPr>
        <w:t>Ισοτιμίες</w:t>
      </w:r>
    </w:p>
    <w:p w14:paraId="3D75691D" w14:textId="77777777" w:rsidR="009021D0" w:rsidRPr="00FC0851" w:rsidRDefault="009021D0" w:rsidP="009021D0">
      <w:pPr>
        <w:pStyle w:val="BodyText"/>
        <w:tabs>
          <w:tab w:val="left" w:pos="11057"/>
        </w:tabs>
        <w:kinsoku w:val="0"/>
        <w:overflowPunct w:val="0"/>
        <w:ind w:left="1758" w:right="227"/>
        <w:jc w:val="both"/>
        <w:rPr>
          <w:lang w:val="el-GR"/>
        </w:rPr>
      </w:pPr>
    </w:p>
    <w:p w14:paraId="5C4E5B58" w14:textId="5E452E0A" w:rsidR="009021D0" w:rsidRPr="007E5210" w:rsidRDefault="009021D0" w:rsidP="009021D0">
      <w:pPr>
        <w:pStyle w:val="BodyText"/>
        <w:tabs>
          <w:tab w:val="left" w:pos="11057"/>
        </w:tabs>
        <w:kinsoku w:val="0"/>
        <w:overflowPunct w:val="0"/>
        <w:ind w:left="1758" w:right="227"/>
        <w:jc w:val="both"/>
        <w:rPr>
          <w:sz w:val="20"/>
          <w:szCs w:val="20"/>
          <w:lang w:val="el-GR"/>
        </w:rPr>
      </w:pPr>
      <w:bookmarkStart w:id="2" w:name="_Hlk90887615"/>
      <w:r w:rsidRPr="00ED2AD5">
        <w:rPr>
          <w:sz w:val="20"/>
          <w:szCs w:val="20"/>
          <w:lang w:val="el-GR"/>
        </w:rPr>
        <w:t xml:space="preserve">Σύμφωνα με τα στοιχεία του Χρηματιστηρίου του </w:t>
      </w:r>
      <w:proofErr w:type="spellStart"/>
      <w:r w:rsidRPr="00ED2AD5">
        <w:rPr>
          <w:sz w:val="20"/>
          <w:szCs w:val="20"/>
          <w:lang w:val="el-GR"/>
        </w:rPr>
        <w:t>Σικάγου</w:t>
      </w:r>
      <w:proofErr w:type="spellEnd"/>
      <w:r w:rsidRPr="00ED2AD5">
        <w:rPr>
          <w:sz w:val="20"/>
          <w:szCs w:val="20"/>
          <w:lang w:val="el-GR"/>
        </w:rPr>
        <w:t>, οι συνολικές καθαρές τοποθετήσεις (αγορές μείον πωλήσεις), στην ισοτιμία του ευρώ με το δολάριο, διατηρήθηκαν θετικές, την εβδομάδα που έληξε στις 15 Φεβρουαρίου. Οι θετικές θέσεις (υπέρ του ευρώ, ‟</w:t>
      </w:r>
      <w:proofErr w:type="spellStart"/>
      <w:r w:rsidRPr="00ED2AD5">
        <w:rPr>
          <w:sz w:val="20"/>
          <w:szCs w:val="20"/>
          <w:lang w:val="el-GR"/>
        </w:rPr>
        <w:t>long</w:t>
      </w:r>
      <w:proofErr w:type="spellEnd"/>
      <w:r w:rsidRPr="00ED2AD5">
        <w:rPr>
          <w:sz w:val="20"/>
          <w:szCs w:val="20"/>
          <w:lang w:val="el-GR"/>
        </w:rPr>
        <w:t xml:space="preserve">”) αυξήθηκαν κατά 8.739 συμβόλαια, με αποτέλεσμα οι συνολικές καθαρές θέσεις να διαμορφωθούν στα 47.581 συμβόλαια από 38.842 συμβόλαια, την προηγούμενη εβδομάδα (Γράφημα </w:t>
      </w:r>
      <w:r w:rsidR="00601251">
        <w:rPr>
          <w:sz w:val="20"/>
          <w:szCs w:val="20"/>
          <w:lang w:val="el-GR"/>
        </w:rPr>
        <w:t>4</w:t>
      </w:r>
      <w:r w:rsidRPr="00ED2AD5">
        <w:rPr>
          <w:sz w:val="20"/>
          <w:szCs w:val="20"/>
          <w:lang w:val="el-GR"/>
        </w:rPr>
        <w:t>). Σημειώνεται ότι πρόκειται για τη δεύτερη διαδοχική εβδομαδιαία αύξηση που καταγράφεται</w:t>
      </w:r>
      <w:bookmarkEnd w:id="2"/>
      <w:r w:rsidRPr="00ED2AD5">
        <w:rPr>
          <w:sz w:val="20"/>
          <w:szCs w:val="20"/>
          <w:lang w:val="el-GR"/>
        </w:rPr>
        <w:t>.</w:t>
      </w:r>
    </w:p>
    <w:p w14:paraId="451328B1" w14:textId="77777777" w:rsidR="009021D0" w:rsidRPr="007E5210" w:rsidRDefault="009021D0" w:rsidP="009021D0">
      <w:pPr>
        <w:pStyle w:val="BodyText"/>
        <w:tabs>
          <w:tab w:val="left" w:pos="11057"/>
        </w:tabs>
        <w:kinsoku w:val="0"/>
        <w:overflowPunct w:val="0"/>
        <w:ind w:left="1758" w:right="227"/>
        <w:jc w:val="both"/>
        <w:rPr>
          <w:sz w:val="20"/>
          <w:szCs w:val="20"/>
          <w:lang w:val="el-GR"/>
        </w:rPr>
      </w:pPr>
    </w:p>
    <w:p w14:paraId="0B0CF375" w14:textId="77777777" w:rsidR="009021D0" w:rsidRPr="007E5210" w:rsidRDefault="009021D0" w:rsidP="009021D0">
      <w:pPr>
        <w:pStyle w:val="BodyText"/>
        <w:tabs>
          <w:tab w:val="left" w:pos="11057"/>
        </w:tabs>
        <w:kinsoku w:val="0"/>
        <w:overflowPunct w:val="0"/>
        <w:ind w:left="1758" w:right="227"/>
        <w:jc w:val="both"/>
        <w:rPr>
          <w:sz w:val="20"/>
          <w:szCs w:val="20"/>
          <w:lang w:val="el-GR"/>
        </w:rPr>
      </w:pPr>
      <w:r w:rsidRPr="007E5210">
        <w:rPr>
          <w:rFonts w:asciiTheme="minorHAnsi" w:eastAsiaTheme="minorHAnsi" w:hAnsiTheme="minorHAnsi" w:cstheme="minorBidi"/>
          <w:noProof/>
          <w:sz w:val="22"/>
          <w:szCs w:val="22"/>
          <w:lang w:val="el-GR" w:eastAsia="el-GR"/>
        </w:rPr>
        <mc:AlternateContent>
          <mc:Choice Requires="wpg">
            <w:drawing>
              <wp:anchor distT="0" distB="0" distL="114300" distR="114300" simplePos="0" relativeHeight="251658253" behindDoc="1" locked="0" layoutInCell="1" allowOverlap="1" wp14:anchorId="1AAA324F" wp14:editId="0E58C496">
                <wp:simplePos x="0" y="0"/>
                <wp:positionH relativeFrom="column">
                  <wp:posOffset>0</wp:posOffset>
                </wp:positionH>
                <wp:positionV relativeFrom="paragraph">
                  <wp:posOffset>0</wp:posOffset>
                </wp:positionV>
                <wp:extent cx="7223760" cy="3262630"/>
                <wp:effectExtent l="0" t="0" r="0" b="0"/>
                <wp:wrapNone/>
                <wp:docPr id="21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62630"/>
                          <a:chOff x="0" y="0"/>
                          <a:chExt cx="71121" cy="26289"/>
                        </a:xfrm>
                      </wpg:grpSpPr>
                      <wps:wsp>
                        <wps:cNvPr id="21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169A04" w14:textId="60EDDD1F"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sidR="00601251">
                                <w:rPr>
                                  <w:rFonts w:ascii="Arial" w:hAnsi="Arial" w:cs="Arial"/>
                                  <w:color w:val="FF0000"/>
                                  <w:spacing w:val="-4"/>
                                  <w:sz w:val="18"/>
                                </w:rPr>
                                <w:t>4</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wps:txbx>
                        <wps:bodyPr rot="0" vert="horz" wrap="square" lIns="91440" tIns="45720" rIns="91440" bIns="45720" anchor="t" anchorCtr="0" upright="1">
                          <a:noAutofit/>
                        </wps:bodyPr>
                      </wps:wsp>
                      <wps:wsp>
                        <wps:cNvPr id="215" name="Freeform 364"/>
                        <wps:cNvSpPr>
                          <a:spLocks/>
                        </wps:cNvSpPr>
                        <wps:spPr bwMode="auto">
                          <a:xfrm>
                            <a:off x="11460" y="0"/>
                            <a:ext cx="5966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AAA324F" id="_x0000_s1037" style="position:absolute;left:0;text-align:left;margin-left:0;margin-top:0;width:568.8pt;height:256.9pt;z-index:-251658227;mso-height-relative:margin" coordsize="71121,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">
                <v:rect id="Rectangle 24" o:spid="_x0000_s1038"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" fillcolor="#e5e4de" stroked="f">
                  <v:textbox>
                    <w:txbxContent>
                      <w:p w14:paraId="68169A04" w14:textId="60EDDD1F" w:rsidR="00B87908" w:rsidRPr="00A73EBD" w:rsidRDefault="00B87908" w:rsidP="009021D0">
                        <w:pPr>
                          <w:jc w:val="center"/>
                          <w:rPr>
                            <w:rFonts w:ascii="Arial" w:hAnsi="Arial" w:cs="Arial"/>
                            <w:color w:val="E24C37"/>
                            <w:spacing w:val="-4"/>
                            <w:sz w:val="18"/>
                          </w:rPr>
                        </w:pPr>
                        <w:r w:rsidRPr="00D75593">
                          <w:rPr>
                            <w:rFonts w:ascii="Arial" w:hAnsi="Arial" w:cs="Arial"/>
                            <w:color w:val="E24C37"/>
                            <w:spacing w:val="-4"/>
                            <w:sz w:val="18"/>
                            <w:lang w:val="en-US"/>
                          </w:rPr>
                          <w:br/>
                        </w:r>
                        <w:r w:rsidRPr="000769E0">
                          <w:rPr>
                            <w:rFonts w:ascii="Arial" w:hAnsi="Arial" w:cs="Arial"/>
                            <w:color w:val="FF0000"/>
                            <w:spacing w:val="-4"/>
                            <w:sz w:val="18"/>
                          </w:rPr>
                          <w:t>ΓΡΑΦΗΜΑ</w:t>
                        </w:r>
                        <w:r>
                          <w:rPr>
                            <w:rFonts w:ascii="Arial" w:hAnsi="Arial" w:cs="Arial"/>
                            <w:color w:val="FF0000"/>
                            <w:spacing w:val="-4"/>
                            <w:sz w:val="18"/>
                            <w:lang w:val="en-US"/>
                          </w:rPr>
                          <w:t xml:space="preserve"> </w:t>
                        </w:r>
                        <w:r w:rsidR="00601251">
                          <w:rPr>
                            <w:rFonts w:ascii="Arial" w:hAnsi="Arial" w:cs="Arial"/>
                            <w:color w:val="FF0000"/>
                            <w:spacing w:val="-4"/>
                            <w:sz w:val="18"/>
                          </w:rPr>
                          <w:t>4</w:t>
                        </w:r>
                      </w:p>
                      <w:p w14:paraId="461F80DE" w14:textId="77777777" w:rsidR="00B87908" w:rsidRDefault="00B87908" w:rsidP="009021D0">
                        <w:pPr>
                          <w:jc w:val="center"/>
                          <w:rPr>
                            <w:rFonts w:ascii="Arial" w:hAnsi="Arial" w:cs="Arial"/>
                            <w:color w:val="E24C37"/>
                            <w:spacing w:val="-4"/>
                            <w:sz w:val="18"/>
                            <w:lang w:val="en-US"/>
                          </w:rPr>
                        </w:pPr>
                      </w:p>
                      <w:p w14:paraId="419F9054" w14:textId="77777777" w:rsidR="00B87908" w:rsidRDefault="00B87908" w:rsidP="009021D0">
                        <w:pPr>
                          <w:jc w:val="center"/>
                          <w:rPr>
                            <w:rFonts w:ascii="Arial" w:hAnsi="Arial" w:cs="Arial"/>
                            <w:color w:val="E24C37"/>
                            <w:spacing w:val="-4"/>
                            <w:sz w:val="18"/>
                            <w:lang w:val="en-US"/>
                          </w:rPr>
                        </w:pPr>
                      </w:p>
                      <w:p w14:paraId="2170AB87" w14:textId="77777777" w:rsidR="00B87908" w:rsidRDefault="00B87908" w:rsidP="009021D0">
                        <w:pPr>
                          <w:jc w:val="center"/>
                          <w:rPr>
                            <w:rFonts w:ascii="Arial" w:hAnsi="Arial" w:cs="Arial"/>
                            <w:color w:val="E24C37"/>
                            <w:spacing w:val="-4"/>
                            <w:sz w:val="18"/>
                            <w:lang w:val="en-US"/>
                          </w:rPr>
                        </w:pPr>
                      </w:p>
                      <w:p w14:paraId="7A7118AE" w14:textId="77777777" w:rsidR="00B87908" w:rsidRDefault="00B87908" w:rsidP="009021D0">
                        <w:pPr>
                          <w:jc w:val="center"/>
                          <w:rPr>
                            <w:rFonts w:ascii="Arial" w:hAnsi="Arial" w:cs="Arial"/>
                            <w:color w:val="E24C37"/>
                            <w:spacing w:val="-4"/>
                            <w:sz w:val="18"/>
                            <w:lang w:val="en-US"/>
                          </w:rPr>
                        </w:pPr>
                      </w:p>
                      <w:p w14:paraId="5FCCC5B8" w14:textId="77777777" w:rsidR="00B87908" w:rsidRDefault="00B87908" w:rsidP="009021D0">
                        <w:pPr>
                          <w:jc w:val="center"/>
                          <w:rPr>
                            <w:rFonts w:ascii="Arial" w:hAnsi="Arial" w:cs="Arial"/>
                            <w:color w:val="E24C37"/>
                            <w:spacing w:val="-4"/>
                            <w:sz w:val="18"/>
                            <w:lang w:val="en-US"/>
                          </w:rPr>
                        </w:pPr>
                      </w:p>
                      <w:p w14:paraId="4DC9FD15" w14:textId="77777777" w:rsidR="00B87908" w:rsidRDefault="00B87908" w:rsidP="009021D0">
                        <w:pPr>
                          <w:jc w:val="center"/>
                          <w:rPr>
                            <w:rFonts w:ascii="Arial" w:hAnsi="Arial" w:cs="Arial"/>
                            <w:color w:val="E24C37"/>
                            <w:spacing w:val="-4"/>
                            <w:sz w:val="18"/>
                            <w:lang w:val="en-US"/>
                          </w:rPr>
                        </w:pPr>
                      </w:p>
                      <w:p w14:paraId="58FEF548" w14:textId="77777777" w:rsidR="00B87908" w:rsidRDefault="00B87908" w:rsidP="009021D0">
                        <w:pPr>
                          <w:jc w:val="center"/>
                          <w:rPr>
                            <w:rFonts w:ascii="Arial" w:hAnsi="Arial" w:cs="Arial"/>
                            <w:color w:val="E24C37"/>
                            <w:spacing w:val="-4"/>
                            <w:sz w:val="18"/>
                            <w:lang w:val="en-US"/>
                          </w:rPr>
                        </w:pPr>
                      </w:p>
                      <w:p w14:paraId="48149F27" w14:textId="77777777" w:rsidR="00B87908" w:rsidRDefault="00B87908" w:rsidP="009021D0">
                        <w:pPr>
                          <w:jc w:val="center"/>
                          <w:rPr>
                            <w:rFonts w:ascii="Arial" w:hAnsi="Arial" w:cs="Arial"/>
                            <w:color w:val="E24C37"/>
                            <w:spacing w:val="-4"/>
                            <w:sz w:val="18"/>
                            <w:lang w:val="en-US"/>
                          </w:rPr>
                        </w:pPr>
                      </w:p>
                      <w:p w14:paraId="5A2A6665" w14:textId="77777777" w:rsidR="00B87908" w:rsidRDefault="00B87908" w:rsidP="009021D0">
                        <w:pPr>
                          <w:jc w:val="center"/>
                          <w:rPr>
                            <w:rFonts w:ascii="Arial" w:hAnsi="Arial" w:cs="Arial"/>
                            <w:color w:val="E24C37"/>
                            <w:spacing w:val="-4"/>
                            <w:sz w:val="18"/>
                            <w:lang w:val="en-US"/>
                          </w:rPr>
                        </w:pPr>
                      </w:p>
                      <w:p w14:paraId="27A7189E" w14:textId="77777777" w:rsidR="00B87908" w:rsidRPr="007F4129" w:rsidRDefault="00B87908" w:rsidP="009021D0">
                        <w:pPr>
                          <w:jc w:val="center"/>
                          <w:rPr>
                            <w:rFonts w:ascii="Arial" w:hAnsi="Arial" w:cs="Arial"/>
                            <w:color w:val="000000"/>
                            <w:spacing w:val="-4"/>
                            <w:sz w:val="18"/>
                            <w:lang w:val="en-US"/>
                          </w:rPr>
                        </w:pPr>
                        <w:r w:rsidRPr="0004158C">
                          <w:rPr>
                            <w:rFonts w:ascii="Arial" w:hAnsi="Arial" w:cs="Arial"/>
                            <w:color w:val="000000"/>
                            <w:spacing w:val="-4"/>
                            <w:sz w:val="18"/>
                          </w:rPr>
                          <w:t>Πηγή</w:t>
                        </w:r>
                        <w:r w:rsidRPr="007F4129">
                          <w:rPr>
                            <w:rFonts w:ascii="Arial" w:hAnsi="Arial" w:cs="Arial"/>
                            <w:color w:val="000000"/>
                            <w:spacing w:val="-4"/>
                            <w:sz w:val="18"/>
                            <w:lang w:val="en-US"/>
                          </w:rPr>
                          <w:t>:</w:t>
                        </w:r>
                        <w:r>
                          <w:rPr>
                            <w:rFonts w:ascii="Arial" w:hAnsi="Arial" w:cs="Arial"/>
                            <w:color w:val="000000"/>
                            <w:spacing w:val="-4"/>
                            <w:sz w:val="18"/>
                            <w:lang w:val="en-US"/>
                          </w:rPr>
                          <w:t xml:space="preserve">        </w:t>
                        </w:r>
                        <w:r w:rsidRPr="00AA38C2">
                          <w:rPr>
                            <w:rFonts w:ascii="Arial" w:hAnsi="Arial" w:cs="Arial"/>
                            <w:color w:val="000000"/>
                            <w:spacing w:val="-4"/>
                            <w:sz w:val="18"/>
                            <w:lang w:val="en-US"/>
                          </w:rPr>
                          <w:t>CFTC, IMM</w:t>
                        </w:r>
                      </w:p>
                    </w:txbxContent>
                  </v:textbox>
                </v:rect>
                <v:shape id="Freeform 364" o:spid="_x0000_s1039" style="position:absolute;left:11460;width:5966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" adj="-11796480,,5400" path="m9585,l,,,4123r9585,l9585,xe" fillcolor="#e5e4de" stroked="f">
                  <v:stroke joinstyle="miter"/>
                  <v:formulas/>
                  <v:path arrowok="t" o:connecttype="custom" o:connectlocs="37880783,0;0,0;0,16754221;37880783,16754221;37880783,0" o:connectangles="0,0,0,0,0" textboxrect="0,0,9586,4124"/>
                  <v:textbox>
                    <w:txbxContent>
                      <w:p w14:paraId="50683CC4" w14:textId="77777777" w:rsidR="00B87908" w:rsidRPr="00830BBA" w:rsidRDefault="00B87908" w:rsidP="009021D0">
                        <w:pPr>
                          <w:tabs>
                            <w:tab w:val="left" w:pos="2410"/>
                          </w:tabs>
                          <w:spacing w:after="0"/>
                          <w:rPr>
                            <w:rFonts w:ascii="Arial" w:eastAsia="Arial" w:hAnsi="Arial" w:cs="Arial"/>
                            <w:color w:val="0E3B70"/>
                            <w:sz w:val="10"/>
                            <w:szCs w:val="10"/>
                          </w:rPr>
                        </w:pPr>
                      </w:p>
                      <w:p w14:paraId="49EFFD19" w14:textId="77777777" w:rsidR="00B87908" w:rsidRPr="007F4129" w:rsidRDefault="00B87908" w:rsidP="009021D0">
                        <w:pPr>
                          <w:tabs>
                            <w:tab w:val="left" w:pos="2410"/>
                          </w:tabs>
                          <w:spacing w:after="0"/>
                          <w:rPr>
                            <w:rFonts w:ascii="Arial" w:hAnsi="Arial" w:cs="Arial"/>
                            <w:noProof/>
                            <w:sz w:val="20"/>
                            <w:lang w:eastAsia="el-GR"/>
                          </w:rPr>
                        </w:pPr>
                        <w:proofErr w:type="spellStart"/>
                        <w:r w:rsidRPr="00AA38C2">
                          <w:rPr>
                            <w:rFonts w:ascii="Arial" w:eastAsia="Arial" w:hAnsi="Arial" w:cs="Arial"/>
                            <w:color w:val="0E3B70"/>
                            <w:sz w:val="20"/>
                            <w:szCs w:val="20"/>
                          </w:rPr>
                          <w:t>Specs</w:t>
                        </w:r>
                        <w:proofErr w:type="spellEnd"/>
                        <w:r w:rsidRPr="00AA38C2">
                          <w:rPr>
                            <w:rFonts w:ascii="Arial" w:eastAsia="Arial" w:hAnsi="Arial" w:cs="Arial"/>
                            <w:color w:val="0E3B70"/>
                            <w:sz w:val="20"/>
                            <w:szCs w:val="20"/>
                          </w:rPr>
                          <w:t xml:space="preserve"> θέσεις για μη εμπορικές/κερδοσκοπικές συναλλαγές</w:t>
                        </w:r>
                      </w:p>
                      <w:p w14:paraId="16CD9661" w14:textId="77777777" w:rsidR="00B87908" w:rsidRDefault="00B87908" w:rsidP="009021D0">
                        <w:pPr>
                          <w:tabs>
                            <w:tab w:val="left" w:pos="2410"/>
                          </w:tabs>
                          <w:spacing w:after="0"/>
                          <w:rPr>
                            <w:rFonts w:ascii="Arial" w:hAnsi="Arial" w:cs="Arial"/>
                            <w:sz w:val="20"/>
                          </w:rPr>
                        </w:pPr>
                        <w:r w:rsidRPr="009906A8">
                          <w:rPr>
                            <w:rFonts w:ascii="Arial" w:hAnsi="Arial" w:cs="Arial"/>
                            <w:noProof/>
                            <w:sz w:val="20"/>
                            <w:lang w:eastAsia="el-GR"/>
                          </w:rPr>
                          <w:drawing>
                            <wp:inline distT="0" distB="0" distL="0" distR="0" wp14:anchorId="1A45B753" wp14:editId="7F96AC90">
                              <wp:extent cx="5947410" cy="47277"/>
                              <wp:effectExtent l="0" t="0" r="0" b="0"/>
                              <wp:docPr id="22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680EC919" w14:textId="77777777" w:rsidR="00B87908" w:rsidRPr="005F4DC6" w:rsidRDefault="00B87908" w:rsidP="009021D0">
                        <w:pPr>
                          <w:tabs>
                            <w:tab w:val="left" w:pos="2410"/>
                          </w:tabs>
                          <w:spacing w:after="0"/>
                          <w:rPr>
                            <w:rFonts w:ascii="Arial" w:hAnsi="Arial" w:cs="Arial"/>
                            <w:sz w:val="20"/>
                          </w:rPr>
                        </w:pPr>
                        <w:r w:rsidRPr="00007FAD">
                          <w:rPr>
                            <w:noProof/>
                          </w:rPr>
                          <w:drawing>
                            <wp:inline distT="0" distB="0" distL="0" distR="0" wp14:anchorId="5267001B" wp14:editId="547BE5F2">
                              <wp:extent cx="5688330" cy="270192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txbxContent>
                  </v:textbox>
                </v:shape>
              </v:group>
            </w:pict>
          </mc:Fallback>
        </mc:AlternateContent>
      </w:r>
    </w:p>
    <w:p w14:paraId="0AE48B3A" w14:textId="77777777" w:rsidR="009021D0" w:rsidRPr="007E5210" w:rsidRDefault="009021D0" w:rsidP="009021D0">
      <w:pPr>
        <w:pStyle w:val="BodyText"/>
        <w:tabs>
          <w:tab w:val="left" w:pos="11057"/>
        </w:tabs>
        <w:kinsoku w:val="0"/>
        <w:overflowPunct w:val="0"/>
        <w:ind w:left="1758" w:right="227"/>
        <w:jc w:val="both"/>
        <w:rPr>
          <w:b/>
          <w:sz w:val="20"/>
          <w:szCs w:val="20"/>
          <w:lang w:val="el-GR"/>
        </w:rPr>
      </w:pPr>
    </w:p>
    <w:p w14:paraId="7CBDDAA0" w14:textId="77777777" w:rsidR="009021D0" w:rsidRPr="007E5210" w:rsidRDefault="009021D0" w:rsidP="009021D0">
      <w:pPr>
        <w:pStyle w:val="BodyText"/>
        <w:tabs>
          <w:tab w:val="left" w:pos="11057"/>
        </w:tabs>
        <w:kinsoku w:val="0"/>
        <w:overflowPunct w:val="0"/>
        <w:spacing w:before="69"/>
        <w:ind w:left="1780" w:right="146"/>
        <w:rPr>
          <w:lang w:val="el-GR"/>
        </w:rPr>
      </w:pPr>
    </w:p>
    <w:p w14:paraId="1A7932EC"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6A358E2"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395A514"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0EEAB4FA"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D2DA3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AF785E8"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44D8ECF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106EDAF"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1D9306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54220953"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38CC9A4E"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1C48846B" w14:textId="77777777" w:rsidR="009021D0" w:rsidRPr="007E5210" w:rsidRDefault="009021D0" w:rsidP="009021D0">
      <w:pPr>
        <w:pStyle w:val="BodyText"/>
        <w:tabs>
          <w:tab w:val="left" w:pos="11057"/>
        </w:tabs>
        <w:kinsoku w:val="0"/>
        <w:overflowPunct w:val="0"/>
        <w:spacing w:before="69"/>
        <w:ind w:left="1780" w:right="146"/>
        <w:rPr>
          <w:noProof/>
          <w:lang w:val="el-GR" w:eastAsia="el-GR"/>
        </w:rPr>
      </w:pPr>
    </w:p>
    <w:p w14:paraId="250CCDCC" w14:textId="77777777" w:rsidR="009021D0" w:rsidRPr="007E5210" w:rsidRDefault="009021D0" w:rsidP="009021D0">
      <w:pPr>
        <w:pStyle w:val="BodyText"/>
        <w:tabs>
          <w:tab w:val="left" w:pos="11057"/>
        </w:tabs>
        <w:kinsoku w:val="0"/>
        <w:overflowPunct w:val="0"/>
        <w:spacing w:before="69"/>
        <w:ind w:left="1780" w:right="146"/>
        <w:rPr>
          <w:lang w:val="el-GR"/>
        </w:rPr>
      </w:pPr>
    </w:p>
    <w:p w14:paraId="773FC52D" w14:textId="77777777" w:rsidR="009021D0" w:rsidRPr="007E5210" w:rsidRDefault="009021D0" w:rsidP="009021D0">
      <w:pPr>
        <w:pStyle w:val="BodyText"/>
        <w:tabs>
          <w:tab w:val="left" w:pos="11057"/>
        </w:tabs>
        <w:kinsoku w:val="0"/>
        <w:overflowPunct w:val="0"/>
        <w:spacing w:before="69"/>
        <w:ind w:left="1780" w:right="146"/>
        <w:rPr>
          <w:lang w:val="el-GR"/>
        </w:rPr>
      </w:pPr>
    </w:p>
    <w:p w14:paraId="647C46C8" w14:textId="77777777" w:rsidR="009021D0" w:rsidRPr="007E5210" w:rsidRDefault="009021D0" w:rsidP="009021D0">
      <w:pPr>
        <w:pStyle w:val="BodyText"/>
        <w:tabs>
          <w:tab w:val="left" w:pos="11057"/>
        </w:tabs>
        <w:kinsoku w:val="0"/>
        <w:overflowPunct w:val="0"/>
        <w:spacing w:before="69"/>
        <w:ind w:left="1780" w:right="146"/>
        <w:rPr>
          <w:lang w:val="el-GR"/>
        </w:rPr>
      </w:pPr>
    </w:p>
    <w:p w14:paraId="0EB4552E" w14:textId="77777777" w:rsidR="009021D0" w:rsidRPr="007E5210" w:rsidRDefault="009021D0" w:rsidP="009021D0">
      <w:pPr>
        <w:pStyle w:val="BodyText"/>
        <w:tabs>
          <w:tab w:val="left" w:pos="11057"/>
        </w:tabs>
        <w:kinsoku w:val="0"/>
        <w:overflowPunct w:val="0"/>
        <w:spacing w:before="69"/>
        <w:ind w:left="1780" w:right="146"/>
        <w:rPr>
          <w:lang w:val="el-GR"/>
        </w:rPr>
      </w:pPr>
    </w:p>
    <w:p w14:paraId="3734761E" w14:textId="77777777" w:rsidR="009021D0" w:rsidRPr="00ED2AD5" w:rsidRDefault="009021D0" w:rsidP="009021D0">
      <w:pPr>
        <w:pStyle w:val="BodyText"/>
        <w:kinsoku w:val="0"/>
        <w:overflowPunct w:val="0"/>
        <w:ind w:left="1758" w:right="227"/>
        <w:jc w:val="both"/>
        <w:rPr>
          <w:bCs/>
          <w:sz w:val="20"/>
          <w:szCs w:val="20"/>
          <w:lang w:val="el-GR"/>
        </w:rPr>
      </w:pPr>
      <w:r w:rsidRPr="00ED2AD5">
        <w:rPr>
          <w:b/>
          <w:sz w:val="20"/>
          <w:szCs w:val="20"/>
          <w:lang w:val="el-GR"/>
        </w:rPr>
        <w:t xml:space="preserve">Ευρώ (EUR/USD) ► </w:t>
      </w:r>
      <w:r w:rsidRPr="00ED2AD5">
        <w:rPr>
          <w:bCs/>
          <w:sz w:val="20"/>
          <w:szCs w:val="20"/>
          <w:lang w:val="el-GR"/>
        </w:rPr>
        <w:t>Η ισοτιμία του ευρώ με το δολάριο, στις 23 Φεβρουαρίου, στην Ευρώπη, διαμορφωνόταν περί τα 1,1348 δολάρια, με αποτέλεσμα το ευρώ να σημειώνει, από τις αρχές του έτους, μικρές απώλειες έναντι του δολαρίου (0,2%), ενώ διαπραγματευόταν υψηλότερα κατά 9,7%, συγκριτικά με το χαμηλό που είχε καταγράψει, στις 3 Ιανουαρίου 2017 (USD 1,0342).</w:t>
      </w:r>
    </w:p>
    <w:p w14:paraId="72A41D69" w14:textId="77777777" w:rsidR="009021D0" w:rsidRPr="00ED2AD5" w:rsidRDefault="009021D0" w:rsidP="009021D0">
      <w:pPr>
        <w:pStyle w:val="BodyText"/>
        <w:kinsoku w:val="0"/>
        <w:overflowPunct w:val="0"/>
        <w:ind w:left="1758" w:right="227"/>
        <w:jc w:val="both"/>
        <w:rPr>
          <w:bCs/>
          <w:sz w:val="20"/>
          <w:szCs w:val="20"/>
          <w:lang w:val="el-GR"/>
        </w:rPr>
      </w:pPr>
    </w:p>
    <w:p w14:paraId="1D092E0C" w14:textId="66F52EB6" w:rsidR="009021D0" w:rsidRPr="00ED2AD5" w:rsidRDefault="009021D0" w:rsidP="009021D0">
      <w:pPr>
        <w:pStyle w:val="BodyText"/>
        <w:kinsoku w:val="0"/>
        <w:overflowPunct w:val="0"/>
        <w:ind w:left="1758" w:right="227"/>
        <w:jc w:val="both"/>
        <w:rPr>
          <w:bCs/>
          <w:sz w:val="20"/>
          <w:szCs w:val="20"/>
          <w:lang w:val="el-GR"/>
        </w:rPr>
      </w:pPr>
      <w:r w:rsidRPr="00ED2AD5">
        <w:rPr>
          <w:bCs/>
          <w:sz w:val="20"/>
          <w:szCs w:val="20"/>
          <w:lang w:val="el-GR"/>
        </w:rPr>
        <w:t xml:space="preserve">Ήπια κέρδη καταγράφει το ευρώ έναντι του δολαρίου, με τους συμμετέχοντες στις αγορές να αναμένουν τις επόμενες κινήσεις στην εν εξελίξει </w:t>
      </w:r>
      <w:r w:rsidR="007C2598">
        <w:rPr>
          <w:bCs/>
          <w:sz w:val="20"/>
          <w:szCs w:val="20"/>
          <w:lang w:val="el-GR"/>
        </w:rPr>
        <w:t>στρατιωτική</w:t>
      </w:r>
      <w:r w:rsidRPr="00ED2AD5">
        <w:rPr>
          <w:bCs/>
          <w:sz w:val="20"/>
          <w:szCs w:val="20"/>
          <w:lang w:val="el-GR"/>
        </w:rPr>
        <w:t xml:space="preserve"> αντιπαράθεση Ρωσίας και Ουκρανίας. Υπό το πρίσμα της περαιτέρω αύξησης του ενεργειακού κόστους και κατά συνέπεια των πληθωριστικών πιέσεων, σε ενδεχόμενη κλιμάκωση των συγκρούσεων μεταξύ των δύο χωρών, ιδιαίτερα σημαντικές αναμένονται οι επόμενες συνεδριάσεις της Ευρωπαϊκής Κεντρικής Τράπεζας (10 Μαρτίου) και της Ομοσπονδιακής Τράπεζας των ΗΠΑ (16 Μαρτίου).     </w:t>
      </w:r>
    </w:p>
    <w:p w14:paraId="0438413A" w14:textId="77777777" w:rsidR="009021D0" w:rsidRPr="00ED2AD5" w:rsidRDefault="009021D0" w:rsidP="009021D0">
      <w:pPr>
        <w:pStyle w:val="BodyText"/>
        <w:kinsoku w:val="0"/>
        <w:overflowPunct w:val="0"/>
        <w:ind w:right="227"/>
        <w:jc w:val="both"/>
        <w:rPr>
          <w:b/>
          <w:sz w:val="20"/>
          <w:szCs w:val="20"/>
          <w:lang w:val="el-GR"/>
        </w:rPr>
      </w:pPr>
    </w:p>
    <w:p w14:paraId="7D2B10C1" w14:textId="77777777" w:rsidR="009021D0" w:rsidRPr="00ED2AD5" w:rsidRDefault="009021D0" w:rsidP="009021D0">
      <w:pPr>
        <w:pStyle w:val="BodyText"/>
        <w:kinsoku w:val="0"/>
        <w:overflowPunct w:val="0"/>
        <w:ind w:left="1758" w:right="227"/>
        <w:jc w:val="both"/>
        <w:rPr>
          <w:sz w:val="20"/>
          <w:szCs w:val="20"/>
          <w:lang w:val="el-GR"/>
        </w:rPr>
      </w:pPr>
      <w:r w:rsidRPr="00ED2AD5">
        <w:rPr>
          <w:b/>
          <w:sz w:val="20"/>
          <w:szCs w:val="20"/>
          <w:lang w:val="el-GR"/>
        </w:rPr>
        <w:t>Ελβετικό Φράγκο (CHF) ►</w:t>
      </w:r>
      <w:r w:rsidRPr="00ED2AD5">
        <w:rPr>
          <w:sz w:val="20"/>
          <w:szCs w:val="20"/>
          <w:lang w:val="el-GR"/>
        </w:rPr>
        <w:t xml:space="preserve"> Το ευρώ καταγράφει κέρδη έναντι του φράγκου, κινούμενο στην περιοχή των 1,0446 φράγκων (23.2.2022). Από τις αρχές του έτους, το ευρώ σημειώνει κέρδη έναντι του φράγκου, της τάξης του 0,7%.</w:t>
      </w:r>
    </w:p>
    <w:p w14:paraId="782EAF46" w14:textId="77777777" w:rsidR="009021D0" w:rsidRPr="00ED2AD5" w:rsidRDefault="009021D0" w:rsidP="009021D0">
      <w:pPr>
        <w:pStyle w:val="BodyText"/>
        <w:kinsoku w:val="0"/>
        <w:overflowPunct w:val="0"/>
        <w:ind w:left="1758" w:right="227"/>
        <w:jc w:val="both"/>
        <w:rPr>
          <w:sz w:val="20"/>
          <w:szCs w:val="20"/>
          <w:lang w:val="el-GR"/>
        </w:rPr>
      </w:pPr>
    </w:p>
    <w:p w14:paraId="320717AD" w14:textId="77777777" w:rsidR="009021D0" w:rsidRPr="00ED2AD5" w:rsidRDefault="009021D0" w:rsidP="009021D0">
      <w:pPr>
        <w:pStyle w:val="BodyText"/>
        <w:kinsoku w:val="0"/>
        <w:overflowPunct w:val="0"/>
        <w:ind w:left="1758" w:right="227"/>
        <w:jc w:val="both"/>
        <w:rPr>
          <w:sz w:val="20"/>
          <w:szCs w:val="20"/>
          <w:lang w:val="el-GR"/>
        </w:rPr>
      </w:pPr>
      <w:r w:rsidRPr="00ED2AD5">
        <w:rPr>
          <w:sz w:val="20"/>
          <w:szCs w:val="20"/>
          <w:lang w:val="el-GR"/>
        </w:rPr>
        <w:t xml:space="preserve">Ανακάμπτει το ευρώ από τα επίπεδα των 1,03383 φράγκων που είχε υποχωρήσει στις 22 Φεβρουαρίου. Οι γεωπολιτικές εντάσεις μεταξύ Ρωσίας και Ουκρανίας έχουν οδηγήσει σε ανατίμηση των νομισμάτων που θεωρούνται ασφαλείς επενδυτικές τοποθετήσεις, όπως το ελβετικό φράγκο και το ιαπωνικό γιεν.  </w:t>
      </w:r>
    </w:p>
    <w:p w14:paraId="55241C71" w14:textId="77777777" w:rsidR="009021D0" w:rsidRPr="00ED2AD5" w:rsidRDefault="009021D0" w:rsidP="009021D0">
      <w:pPr>
        <w:pStyle w:val="BodyText"/>
        <w:kinsoku w:val="0"/>
        <w:overflowPunct w:val="0"/>
        <w:ind w:right="227"/>
        <w:jc w:val="both"/>
        <w:rPr>
          <w:sz w:val="20"/>
          <w:szCs w:val="20"/>
          <w:lang w:val="el-GR"/>
        </w:rPr>
      </w:pPr>
    </w:p>
    <w:p w14:paraId="6563F7A9" w14:textId="77777777" w:rsidR="009021D0" w:rsidRPr="0046038C" w:rsidRDefault="009021D0" w:rsidP="009021D0">
      <w:pPr>
        <w:pStyle w:val="BodyText"/>
        <w:kinsoku w:val="0"/>
        <w:overflowPunct w:val="0"/>
        <w:ind w:left="1758" w:right="227"/>
        <w:jc w:val="both"/>
        <w:rPr>
          <w:sz w:val="20"/>
          <w:szCs w:val="20"/>
          <w:lang w:val="el-GR"/>
        </w:rPr>
      </w:pPr>
      <w:r w:rsidRPr="00ED2AD5">
        <w:rPr>
          <w:b/>
          <w:sz w:val="20"/>
          <w:szCs w:val="20"/>
          <w:lang w:val="el-GR"/>
        </w:rPr>
        <w:t>Στερλίνα (GBP) ►</w:t>
      </w:r>
      <w:r w:rsidRPr="00ED2AD5">
        <w:rPr>
          <w:sz w:val="20"/>
          <w:szCs w:val="20"/>
          <w:lang w:val="el-GR"/>
        </w:rPr>
        <w:t xml:space="preserve"> Η στερλίνα, στις 23 Φεβρουαρίου, εμφάνιζε θετική εικόνα, καταγράφοντας κέρδη τόσο έναντι του ευρώ (0,8336 GBP/EUR), όσο και έναντι του δολαρίου ΗΠΑ (1,3615 USD/GBP). Σημειώνεται ότι, από τις αρχές του έτους, η στερλίνα καταγράφει κέρδη κατά 0,9% έναντι του ευρώ και κατά 0,6% έναντι του δολαρίου.</w:t>
      </w:r>
    </w:p>
    <w:p w14:paraId="4720FBB7" w14:textId="77777777" w:rsidR="009021D0" w:rsidRPr="0046038C" w:rsidRDefault="009021D0" w:rsidP="009021D0">
      <w:pPr>
        <w:pStyle w:val="BodyText"/>
        <w:kinsoku w:val="0"/>
        <w:overflowPunct w:val="0"/>
        <w:ind w:left="1758" w:right="227"/>
        <w:jc w:val="both"/>
        <w:rPr>
          <w:sz w:val="20"/>
          <w:szCs w:val="20"/>
          <w:lang w:val="el-GR"/>
        </w:rPr>
      </w:pPr>
    </w:p>
    <w:p w14:paraId="576575D8" w14:textId="77777777" w:rsidR="009021D0" w:rsidRDefault="009021D0" w:rsidP="009021D0">
      <w:pPr>
        <w:pStyle w:val="BodyText"/>
        <w:kinsoku w:val="0"/>
        <w:overflowPunct w:val="0"/>
        <w:ind w:left="1758" w:right="227"/>
        <w:jc w:val="both"/>
        <w:rPr>
          <w:sz w:val="20"/>
          <w:szCs w:val="20"/>
          <w:lang w:val="el-GR"/>
        </w:rPr>
      </w:pPr>
      <w:r w:rsidRPr="00ED2AD5">
        <w:rPr>
          <w:sz w:val="20"/>
          <w:szCs w:val="20"/>
          <w:lang w:val="el-GR"/>
        </w:rPr>
        <w:lastRenderedPageBreak/>
        <w:t>Ο υποδιοικητής της Τράπεζας της Αγγλίας (</w:t>
      </w:r>
      <w:r w:rsidRPr="00ED2AD5">
        <w:rPr>
          <w:sz w:val="20"/>
          <w:szCs w:val="20"/>
        </w:rPr>
        <w:t>BoE</w:t>
      </w:r>
      <w:r w:rsidRPr="00ED2AD5">
        <w:rPr>
          <w:sz w:val="20"/>
          <w:szCs w:val="20"/>
          <w:lang w:val="el-GR"/>
        </w:rPr>
        <w:t xml:space="preserve">) δήλωσε ότι πιθανότατα να χρειαστεί μία ήπια αύξηση των επιτοκίων τους επόμενους μήνες προκειμένου να αντιμετωπιστούν οι πληθωριστικές πιέσεις. Η συγκεκριμένη δήλωση αποδυνάμωσε το ενδεχόμενο της αύξησης του βασικού επιτοκίου κατά 50 μονάδες βάσης στην επόμενη συνεδρίαση της </w:t>
      </w:r>
      <w:proofErr w:type="spellStart"/>
      <w:r w:rsidRPr="00ED2AD5">
        <w:rPr>
          <w:sz w:val="20"/>
          <w:szCs w:val="20"/>
          <w:lang w:val="el-GR"/>
        </w:rPr>
        <w:t>BoE</w:t>
      </w:r>
      <w:proofErr w:type="spellEnd"/>
      <w:r w:rsidRPr="00ED2AD5">
        <w:rPr>
          <w:sz w:val="20"/>
          <w:szCs w:val="20"/>
          <w:lang w:val="el-GR"/>
        </w:rPr>
        <w:t xml:space="preserve"> (17 Μαρτίου), με το ενδεχόμενο η αύξηση να είναι της τάξης των 25 μονάδων βάσης να κερδίζει έδαφος. Σημειώνεται ότι στην τελευταία συνεδρίαση το βασικό επιτόκιο αυξήθηκε από 0,25% σε 0,5%, με  τον υποδιοικητή της</w:t>
      </w:r>
      <w:r w:rsidRPr="00ED2AD5">
        <w:rPr>
          <w:lang w:val="el-GR"/>
        </w:rPr>
        <w:t xml:space="preserve"> </w:t>
      </w:r>
      <w:proofErr w:type="spellStart"/>
      <w:r w:rsidRPr="00ED2AD5">
        <w:rPr>
          <w:sz w:val="20"/>
          <w:szCs w:val="20"/>
          <w:lang w:val="el-GR"/>
        </w:rPr>
        <w:t>BoE</w:t>
      </w:r>
      <w:proofErr w:type="spellEnd"/>
      <w:r w:rsidRPr="00ED2AD5">
        <w:rPr>
          <w:sz w:val="20"/>
          <w:szCs w:val="20"/>
          <w:lang w:val="el-GR"/>
        </w:rPr>
        <w:t xml:space="preserve"> να είναι μεταξύ των τεσσάρων μελών (σε σύνολο εννιά) της Νομισματικής Επιτροπής που ψήφισαν υπέρ της αύξησης του βασικού επιτοκίου στο 0,75%.</w:t>
      </w:r>
    </w:p>
    <w:p w14:paraId="6A66BB8E" w14:textId="235BD14C" w:rsidR="009021D0" w:rsidRDefault="009021D0" w:rsidP="009021D0">
      <w:pPr>
        <w:pStyle w:val="BodyText"/>
        <w:kinsoku w:val="0"/>
        <w:overflowPunct w:val="0"/>
        <w:ind w:left="1758" w:right="227"/>
        <w:jc w:val="both"/>
        <w:rPr>
          <w:sz w:val="20"/>
          <w:szCs w:val="20"/>
          <w:lang w:val="el-GR"/>
        </w:rPr>
      </w:pPr>
      <w:r>
        <w:rPr>
          <w:sz w:val="20"/>
          <w:szCs w:val="20"/>
          <w:lang w:val="el-GR"/>
        </w:rPr>
        <w:t xml:space="preserve"> </w:t>
      </w:r>
    </w:p>
    <w:p w14:paraId="67AF9BC0" w14:textId="0F82A058" w:rsidR="009021D0" w:rsidRDefault="009021D0" w:rsidP="009021D0">
      <w:pPr>
        <w:pStyle w:val="BodyText"/>
        <w:kinsoku w:val="0"/>
        <w:overflowPunct w:val="0"/>
        <w:ind w:left="1758" w:right="227"/>
        <w:jc w:val="both"/>
        <w:rPr>
          <w:sz w:val="20"/>
          <w:szCs w:val="20"/>
          <w:lang w:val="el-GR"/>
        </w:rPr>
      </w:pPr>
    </w:p>
    <w:p w14:paraId="214E053F" w14:textId="77777777" w:rsidR="00601251" w:rsidRDefault="00601251" w:rsidP="009021D0">
      <w:pPr>
        <w:pStyle w:val="BodyText"/>
        <w:kinsoku w:val="0"/>
        <w:overflowPunct w:val="0"/>
        <w:ind w:left="1758" w:right="227"/>
        <w:jc w:val="both"/>
        <w:rPr>
          <w:sz w:val="20"/>
          <w:szCs w:val="20"/>
          <w:lang w:val="el-GR"/>
        </w:rPr>
      </w:pPr>
    </w:p>
    <w:p w14:paraId="0236197F" w14:textId="77777777" w:rsidR="009021D0" w:rsidRPr="002E1C8D" w:rsidRDefault="009021D0" w:rsidP="009021D0">
      <w:pPr>
        <w:pStyle w:val="BodyText"/>
        <w:kinsoku w:val="0"/>
        <w:overflowPunct w:val="0"/>
        <w:ind w:right="227"/>
        <w:jc w:val="both"/>
        <w:rPr>
          <w:sz w:val="20"/>
          <w:szCs w:val="20"/>
          <w:lang w:val="el-GR"/>
        </w:rPr>
      </w:pPr>
    </w:p>
    <w:p w14:paraId="707CC79E" w14:textId="77777777" w:rsidR="009021D0" w:rsidRPr="00F3293D" w:rsidRDefault="009021D0" w:rsidP="009021D0">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sidRPr="00F3293D">
        <w:rPr>
          <w:color w:val="63A1AA"/>
        </w:rPr>
        <w:t>Αγορές ομολόγων – Χαρτοφυλάκιο κρατικών ομολόγων Ευρωπαϊκής Κεντρικής Τράπεζας (ΕΚΤ)</w:t>
      </w:r>
    </w:p>
    <w:p w14:paraId="7E02F83A" w14:textId="77777777" w:rsidR="009021D0" w:rsidRDefault="009021D0" w:rsidP="009021D0">
      <w:pPr>
        <w:pStyle w:val="BodyText"/>
        <w:tabs>
          <w:tab w:val="left" w:pos="1780"/>
        </w:tabs>
        <w:kinsoku w:val="0"/>
        <w:overflowPunct w:val="0"/>
        <w:ind w:left="1758" w:right="227"/>
        <w:jc w:val="both"/>
        <w:rPr>
          <w:sz w:val="20"/>
          <w:szCs w:val="20"/>
          <w:lang w:val="el-GR"/>
        </w:rPr>
      </w:pPr>
    </w:p>
    <w:p w14:paraId="52F9B557" w14:textId="77777777" w:rsidR="009021D0" w:rsidRPr="00F3293D" w:rsidRDefault="009021D0" w:rsidP="009021D0">
      <w:pPr>
        <w:pStyle w:val="BodyText"/>
        <w:tabs>
          <w:tab w:val="left" w:pos="1780"/>
        </w:tabs>
        <w:kinsoku w:val="0"/>
        <w:overflowPunct w:val="0"/>
        <w:ind w:left="1758" w:right="227"/>
        <w:jc w:val="both"/>
        <w:rPr>
          <w:sz w:val="20"/>
          <w:szCs w:val="20"/>
          <w:lang w:val="el-GR"/>
        </w:rPr>
      </w:pPr>
    </w:p>
    <w:p w14:paraId="50AEB694" w14:textId="7BC986FF" w:rsidR="009021D0" w:rsidRPr="00292817" w:rsidRDefault="009021D0" w:rsidP="009021D0">
      <w:pPr>
        <w:pStyle w:val="BodyText"/>
        <w:tabs>
          <w:tab w:val="left" w:pos="1780"/>
        </w:tabs>
        <w:kinsoku w:val="0"/>
        <w:overflowPunct w:val="0"/>
        <w:ind w:left="1758" w:right="227"/>
        <w:jc w:val="both"/>
        <w:rPr>
          <w:sz w:val="20"/>
          <w:szCs w:val="20"/>
          <w:lang w:val="el-GR"/>
        </w:rPr>
      </w:pPr>
      <w:r w:rsidRPr="00ED2AD5">
        <w:rPr>
          <w:sz w:val="20"/>
          <w:szCs w:val="20"/>
          <w:lang w:val="el-GR"/>
        </w:rPr>
        <w:t xml:space="preserve">Η αξία του χαρτοφυλακίου κρατικών ομολόγων της ΕΚΤ (Γράφημα </w:t>
      </w:r>
      <w:r w:rsidR="00601251">
        <w:rPr>
          <w:sz w:val="20"/>
          <w:szCs w:val="20"/>
          <w:lang w:val="el-GR"/>
        </w:rPr>
        <w:t>5</w:t>
      </w:r>
      <w:r w:rsidRPr="00ED2AD5">
        <w:rPr>
          <w:sz w:val="20"/>
          <w:szCs w:val="20"/>
          <w:lang w:val="el-GR"/>
        </w:rPr>
        <w:t xml:space="preserve">) που έχει προέλθει από την εφαρμογή του προγράμματος ποσοτικής χαλάρωσης (QE), για την εβδομάδα μέχρι τις 18 Φεβρουαρίου, διαμορφώθηκε στα Ευρώ 2,515 </w:t>
      </w:r>
      <w:proofErr w:type="spellStart"/>
      <w:r w:rsidRPr="00ED2AD5">
        <w:rPr>
          <w:sz w:val="20"/>
          <w:szCs w:val="20"/>
          <w:lang w:val="el-GR"/>
        </w:rPr>
        <w:t>τρισ</w:t>
      </w:r>
      <w:proofErr w:type="spellEnd"/>
      <w:r w:rsidRPr="00ED2AD5">
        <w:rPr>
          <w:sz w:val="20"/>
          <w:szCs w:val="20"/>
          <w:lang w:val="el-GR"/>
        </w:rPr>
        <w:t xml:space="preserve">. Η ΕΚΤ προέβη σε αγορές καλυμμένων ομολόγων, αξίας Ευρώ 1,004 δισ., σε αγορές </w:t>
      </w:r>
      <w:proofErr w:type="spellStart"/>
      <w:r w:rsidRPr="00ED2AD5">
        <w:rPr>
          <w:sz w:val="20"/>
          <w:szCs w:val="20"/>
          <w:lang w:val="el-GR"/>
        </w:rPr>
        <w:t>Asset-Βacked</w:t>
      </w:r>
      <w:proofErr w:type="spellEnd"/>
      <w:r w:rsidRPr="00ED2AD5">
        <w:rPr>
          <w:sz w:val="20"/>
          <w:szCs w:val="20"/>
          <w:lang w:val="el-GR"/>
        </w:rPr>
        <w:t xml:space="preserve"> </w:t>
      </w:r>
      <w:proofErr w:type="spellStart"/>
      <w:r w:rsidRPr="00ED2AD5">
        <w:rPr>
          <w:sz w:val="20"/>
          <w:szCs w:val="20"/>
          <w:lang w:val="el-GR"/>
        </w:rPr>
        <w:t>Securities</w:t>
      </w:r>
      <w:proofErr w:type="spellEnd"/>
      <w:r w:rsidRPr="00ED2AD5">
        <w:rPr>
          <w:sz w:val="20"/>
          <w:szCs w:val="20"/>
          <w:lang w:val="el-GR"/>
        </w:rPr>
        <w:t>, αξίας Ευρώ 50 εκατ. και σε αγορές εταιρικών και ασφαλιστικών ομολογιακών τίτλων, αξίας Ευρώ 1,439 δισ. Επιπρόσθετα, η ΕΚΤ, την περασμένη εβδομάδα, πραγματοποίησε καθαρές αγορές, αξίας Ευρώ 10,9 δισ., στο πλαίσιο του Έκτακτου Προγράμματος Αγοράς Στοιχείων Ενεργητικού, λόγω της πανδημίας (</w:t>
      </w:r>
      <w:proofErr w:type="spellStart"/>
      <w:r w:rsidRPr="00ED2AD5">
        <w:rPr>
          <w:sz w:val="20"/>
          <w:szCs w:val="20"/>
          <w:lang w:val="el-GR"/>
        </w:rPr>
        <w:t>Pandemic</w:t>
      </w:r>
      <w:proofErr w:type="spellEnd"/>
      <w:r w:rsidRPr="00ED2AD5">
        <w:rPr>
          <w:sz w:val="20"/>
          <w:szCs w:val="20"/>
          <w:lang w:val="el-GR"/>
        </w:rPr>
        <w:t xml:space="preserve"> Emergency </w:t>
      </w:r>
      <w:proofErr w:type="spellStart"/>
      <w:r w:rsidRPr="00ED2AD5">
        <w:rPr>
          <w:sz w:val="20"/>
          <w:szCs w:val="20"/>
          <w:lang w:val="el-GR"/>
        </w:rPr>
        <w:t>Purchase</w:t>
      </w:r>
      <w:proofErr w:type="spellEnd"/>
      <w:r w:rsidRPr="00ED2AD5">
        <w:rPr>
          <w:sz w:val="20"/>
          <w:szCs w:val="20"/>
          <w:lang w:val="el-GR"/>
        </w:rPr>
        <w:t xml:space="preserve"> Programme-PEPP), με τη συνολική αξία του εν λόγω χαρτοφυλακίου να διαμορφώνεται περίπου στα Ευρώ 1,669 </w:t>
      </w:r>
      <w:proofErr w:type="spellStart"/>
      <w:r w:rsidRPr="00ED2AD5">
        <w:rPr>
          <w:sz w:val="20"/>
          <w:szCs w:val="20"/>
          <w:lang w:val="el-GR"/>
        </w:rPr>
        <w:t>τρισ</w:t>
      </w:r>
      <w:proofErr w:type="spellEnd"/>
      <w:r w:rsidRPr="00ED2AD5">
        <w:rPr>
          <w:sz w:val="20"/>
          <w:szCs w:val="20"/>
          <w:lang w:val="el-GR"/>
        </w:rPr>
        <w:t>.</w:t>
      </w:r>
    </w:p>
    <w:p w14:paraId="599F1BCA"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Pr>
          <w:noProof/>
          <w:lang w:val="el-GR" w:eastAsia="el-GR"/>
        </w:rPr>
        <mc:AlternateContent>
          <mc:Choice Requires="wpg">
            <w:drawing>
              <wp:anchor distT="0" distB="0" distL="114300" distR="114300" simplePos="0" relativeHeight="251658247" behindDoc="1" locked="0" layoutInCell="1" allowOverlap="1" wp14:anchorId="7E7A77B2" wp14:editId="3B4ED343">
                <wp:simplePos x="0" y="0"/>
                <wp:positionH relativeFrom="margin">
                  <wp:posOffset>0</wp:posOffset>
                </wp:positionH>
                <wp:positionV relativeFrom="paragraph">
                  <wp:posOffset>154940</wp:posOffset>
                </wp:positionV>
                <wp:extent cx="7180580" cy="3227070"/>
                <wp:effectExtent l="0" t="0" r="127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1175"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16276" w14:textId="239E9A34"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00601251">
                                <w:rPr>
                                  <w:rFonts w:ascii="Arial" w:hAnsi="Arial" w:cs="Arial"/>
                                  <w:color w:val="E24C37"/>
                                  <w:spacing w:val="-4"/>
                                  <w:sz w:val="18"/>
                                </w:rPr>
                                <w:t>5</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wps:txbx>
                        <wps:bodyPr rot="0" vert="horz" wrap="square" lIns="91440" tIns="45720" rIns="91440" bIns="45720" anchor="t" anchorCtr="0" upright="1">
                          <a:noAutofit/>
                        </wps:bodyPr>
                      </wps:wsp>
                      <wps:wsp>
                        <wps:cNvPr id="1176"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E7A77B2" id="Group 1174" o:spid="_x0000_s1040" style="position:absolute;left:0;text-align:left;margin-left:0;margin-top:12.2pt;width:565.4pt;height:254.1pt;z-index:-251658233;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">
                <v:rect id="Rectangle 24" o:spid="_x0000_s1041"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14:paraId="30316276" w14:textId="239E9A34" w:rsidR="00B87908" w:rsidRPr="008958CF"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00601251">
                          <w:rPr>
                            <w:rFonts w:ascii="Arial" w:hAnsi="Arial" w:cs="Arial"/>
                            <w:color w:val="E24C37"/>
                            <w:spacing w:val="-4"/>
                            <w:sz w:val="18"/>
                          </w:rPr>
                          <w:t>5</w:t>
                        </w:r>
                      </w:p>
                      <w:p w14:paraId="719B11C5" w14:textId="77777777" w:rsidR="00B87908" w:rsidRDefault="00B87908" w:rsidP="009021D0">
                        <w:pPr>
                          <w:jc w:val="center"/>
                          <w:rPr>
                            <w:rFonts w:ascii="Arial" w:hAnsi="Arial" w:cs="Arial"/>
                            <w:color w:val="E24C37"/>
                            <w:spacing w:val="-4"/>
                            <w:sz w:val="18"/>
                          </w:rPr>
                        </w:pPr>
                      </w:p>
                      <w:p w14:paraId="6505A8A7" w14:textId="77777777" w:rsidR="00B87908" w:rsidRDefault="00B87908" w:rsidP="009021D0">
                        <w:pPr>
                          <w:jc w:val="center"/>
                          <w:rPr>
                            <w:rFonts w:ascii="Arial" w:hAnsi="Arial" w:cs="Arial"/>
                            <w:color w:val="E24C37"/>
                            <w:spacing w:val="-4"/>
                            <w:sz w:val="18"/>
                          </w:rPr>
                        </w:pPr>
                      </w:p>
                      <w:p w14:paraId="2523F2B3" w14:textId="77777777" w:rsidR="00B87908" w:rsidRDefault="00B87908" w:rsidP="009021D0">
                        <w:pPr>
                          <w:jc w:val="center"/>
                          <w:rPr>
                            <w:rFonts w:ascii="Arial" w:hAnsi="Arial" w:cs="Arial"/>
                            <w:color w:val="E24C37"/>
                            <w:spacing w:val="-4"/>
                            <w:sz w:val="18"/>
                          </w:rPr>
                        </w:pPr>
                      </w:p>
                      <w:p w14:paraId="6F22834F" w14:textId="77777777" w:rsidR="00B87908" w:rsidRDefault="00B87908" w:rsidP="009021D0">
                        <w:pPr>
                          <w:jc w:val="center"/>
                          <w:rPr>
                            <w:rFonts w:ascii="Arial" w:hAnsi="Arial" w:cs="Arial"/>
                            <w:color w:val="E24C37"/>
                            <w:spacing w:val="-4"/>
                            <w:sz w:val="18"/>
                          </w:rPr>
                        </w:pPr>
                      </w:p>
                      <w:p w14:paraId="1A145614" w14:textId="77777777" w:rsidR="00B87908" w:rsidRDefault="00B87908" w:rsidP="009021D0">
                        <w:pPr>
                          <w:jc w:val="center"/>
                          <w:rPr>
                            <w:rFonts w:ascii="Arial" w:hAnsi="Arial" w:cs="Arial"/>
                            <w:color w:val="E24C37"/>
                            <w:spacing w:val="-4"/>
                            <w:sz w:val="18"/>
                          </w:rPr>
                        </w:pPr>
                      </w:p>
                      <w:p w14:paraId="1936F1CB" w14:textId="77777777" w:rsidR="00B87908" w:rsidRDefault="00B87908" w:rsidP="009021D0">
                        <w:pPr>
                          <w:jc w:val="center"/>
                          <w:rPr>
                            <w:rFonts w:ascii="Arial" w:hAnsi="Arial" w:cs="Arial"/>
                            <w:color w:val="E24C37"/>
                            <w:spacing w:val="-4"/>
                            <w:sz w:val="18"/>
                          </w:rPr>
                        </w:pPr>
                      </w:p>
                      <w:p w14:paraId="6BE6B8E2" w14:textId="77777777" w:rsidR="00B87908" w:rsidRDefault="00B87908" w:rsidP="009021D0">
                        <w:pPr>
                          <w:jc w:val="center"/>
                          <w:rPr>
                            <w:rFonts w:ascii="Arial" w:hAnsi="Arial" w:cs="Arial"/>
                            <w:color w:val="E24C37"/>
                            <w:spacing w:val="-4"/>
                            <w:sz w:val="18"/>
                          </w:rPr>
                        </w:pPr>
                      </w:p>
                      <w:p w14:paraId="0D4FA287" w14:textId="77777777" w:rsidR="00B87908" w:rsidRDefault="00B87908" w:rsidP="009021D0">
                        <w:pPr>
                          <w:spacing w:after="0"/>
                          <w:jc w:val="center"/>
                          <w:rPr>
                            <w:rFonts w:ascii="Arial" w:hAnsi="Arial" w:cs="Arial"/>
                            <w:color w:val="000000"/>
                            <w:spacing w:val="-4"/>
                            <w:sz w:val="18"/>
                          </w:rPr>
                        </w:pPr>
                      </w:p>
                      <w:p w14:paraId="431AC23A"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499F2D9" w14:textId="77777777" w:rsidR="00B87908" w:rsidRPr="0004158C" w:rsidRDefault="00B87908" w:rsidP="009021D0">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14:paraId="51066F7C" w14:textId="77777777" w:rsidR="00B87908" w:rsidRPr="0004158C" w:rsidRDefault="00B87908" w:rsidP="009021D0">
                        <w:pPr>
                          <w:spacing w:after="0"/>
                          <w:jc w:val="center"/>
                          <w:rPr>
                            <w:rFonts w:ascii="Arial" w:hAnsi="Arial" w:cs="Arial"/>
                            <w:color w:val="000000"/>
                            <w:spacing w:val="-4"/>
                            <w:sz w:val="18"/>
                          </w:rPr>
                        </w:pPr>
                      </w:p>
                    </w:txbxContent>
                  </v:textbox>
                </v:rect>
                <v:shape id="Freeform 364" o:spid="_x0000_s1042"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14:paraId="7EEFBD3D"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4E3BBB28" w14:textId="77777777" w:rsidR="00B87908" w:rsidRDefault="00B87908" w:rsidP="009021D0">
                        <w:pPr>
                          <w:tabs>
                            <w:tab w:val="left" w:pos="2410"/>
                          </w:tabs>
                          <w:spacing w:after="0" w:line="240" w:lineRule="auto"/>
                          <w:rPr>
                            <w:rFonts w:ascii="Arial" w:eastAsia="Arial" w:hAnsi="Arial" w:cs="Arial"/>
                            <w:color w:val="0E3B70"/>
                            <w:sz w:val="20"/>
                            <w:szCs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p>
                      <w:p w14:paraId="6487B9E2" w14:textId="77777777" w:rsidR="00B87908" w:rsidRPr="005F4DC6" w:rsidRDefault="00B87908" w:rsidP="009021D0">
                        <w:pPr>
                          <w:tabs>
                            <w:tab w:val="left" w:pos="2410"/>
                          </w:tabs>
                          <w:spacing w:after="0" w:line="240" w:lineRule="auto"/>
                          <w:rPr>
                            <w:rFonts w:ascii="Arial" w:hAnsi="Arial" w:cs="Arial"/>
                            <w:sz w:val="20"/>
                          </w:rPr>
                        </w:pPr>
                        <w:r w:rsidRPr="0056099C">
                          <w:rPr>
                            <w:rFonts w:ascii="Arial" w:hAnsi="Arial" w:cs="Arial"/>
                            <w:noProof/>
                            <w:sz w:val="20"/>
                            <w:lang w:eastAsia="el-GR"/>
                          </w:rPr>
                          <w:drawing>
                            <wp:inline distT="0" distB="0" distL="0" distR="0" wp14:anchorId="45F2F076" wp14:editId="13FFC526">
                              <wp:extent cx="5868035" cy="3761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Pr>
                            <w:rFonts w:ascii="Arial" w:hAnsi="Arial" w:cs="Arial"/>
                            <w:sz w:val="20"/>
                          </w:rPr>
                          <w:br/>
                        </w:r>
                        <w:r w:rsidRPr="00567EB7">
                          <w:rPr>
                            <w:noProof/>
                          </w:rPr>
                          <w:drawing>
                            <wp:inline distT="0" distB="0" distL="0" distR="0" wp14:anchorId="563AF3F5" wp14:editId="2EADDDD7">
                              <wp:extent cx="5718175" cy="27019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2701925"/>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6772B2">
                          <w:rPr>
                            <w:rFonts w:ascii="Arial" w:eastAsia="Arial" w:hAnsi="Arial" w:cs="Arial"/>
                            <w:color w:val="0E3B70"/>
                            <w:sz w:val="20"/>
                            <w:szCs w:val="20"/>
                          </w:rPr>
                          <w:t xml:space="preserve"> </w:t>
                        </w:r>
                      </w:p>
                    </w:txbxContent>
                  </v:textbox>
                </v:shape>
                <w10:wrap anchorx="margin"/>
              </v:group>
            </w:pict>
          </mc:Fallback>
        </mc:AlternateContent>
      </w:r>
    </w:p>
    <w:p w14:paraId="47F9EDEC" w14:textId="77777777" w:rsidR="009021D0" w:rsidRPr="00C000B3" w:rsidRDefault="009021D0" w:rsidP="009021D0">
      <w:pPr>
        <w:pStyle w:val="BodyText"/>
        <w:tabs>
          <w:tab w:val="left" w:pos="1780"/>
        </w:tabs>
        <w:kinsoku w:val="0"/>
        <w:overflowPunct w:val="0"/>
        <w:ind w:left="1758" w:right="227"/>
        <w:jc w:val="both"/>
        <w:rPr>
          <w:sz w:val="20"/>
          <w:szCs w:val="20"/>
          <w:lang w:val="el-GR"/>
        </w:rPr>
      </w:pPr>
      <w:r w:rsidRPr="00C000B3">
        <w:rPr>
          <w:sz w:val="20"/>
          <w:szCs w:val="20"/>
          <w:lang w:val="el-GR"/>
        </w:rPr>
        <w:t xml:space="preserve">   </w:t>
      </w:r>
    </w:p>
    <w:p w14:paraId="5A2952E5" w14:textId="77777777" w:rsidR="009021D0" w:rsidRPr="00C000B3" w:rsidRDefault="009021D0" w:rsidP="009021D0">
      <w:pPr>
        <w:pStyle w:val="BodyText"/>
        <w:tabs>
          <w:tab w:val="left" w:pos="1335"/>
        </w:tabs>
        <w:kinsoku w:val="0"/>
        <w:overflowPunct w:val="0"/>
        <w:ind w:right="227"/>
        <w:jc w:val="both"/>
        <w:rPr>
          <w:sz w:val="20"/>
          <w:szCs w:val="20"/>
          <w:lang w:val="el-GR"/>
        </w:rPr>
      </w:pPr>
    </w:p>
    <w:p w14:paraId="7E5E0510" w14:textId="77777777" w:rsidR="009021D0" w:rsidRPr="00C000B3" w:rsidRDefault="009021D0" w:rsidP="009021D0">
      <w:pPr>
        <w:pStyle w:val="BodyText"/>
        <w:kinsoku w:val="0"/>
        <w:overflowPunct w:val="0"/>
        <w:ind w:right="227"/>
        <w:jc w:val="both"/>
        <w:rPr>
          <w:sz w:val="20"/>
          <w:szCs w:val="20"/>
          <w:lang w:val="el-GR"/>
        </w:rPr>
      </w:pPr>
    </w:p>
    <w:p w14:paraId="77F529E6" w14:textId="77777777" w:rsidR="009021D0" w:rsidRPr="00C000B3" w:rsidRDefault="009021D0" w:rsidP="009021D0">
      <w:pPr>
        <w:pStyle w:val="BodyText"/>
        <w:kinsoku w:val="0"/>
        <w:overflowPunct w:val="0"/>
        <w:ind w:right="227"/>
        <w:jc w:val="both"/>
        <w:rPr>
          <w:sz w:val="20"/>
          <w:szCs w:val="20"/>
          <w:lang w:val="el-GR"/>
        </w:rPr>
      </w:pPr>
    </w:p>
    <w:p w14:paraId="13555CC3" w14:textId="77777777" w:rsidR="009021D0" w:rsidRPr="00C000B3" w:rsidRDefault="009021D0" w:rsidP="009021D0">
      <w:pPr>
        <w:pStyle w:val="BodyText"/>
        <w:kinsoku w:val="0"/>
        <w:overflowPunct w:val="0"/>
        <w:ind w:right="227"/>
        <w:jc w:val="both"/>
        <w:rPr>
          <w:sz w:val="20"/>
          <w:szCs w:val="20"/>
          <w:lang w:val="el-GR"/>
        </w:rPr>
      </w:pPr>
    </w:p>
    <w:p w14:paraId="4CD45039" w14:textId="77777777" w:rsidR="009021D0" w:rsidRPr="00C000B3" w:rsidRDefault="009021D0" w:rsidP="009021D0">
      <w:pPr>
        <w:pStyle w:val="BodyText"/>
        <w:kinsoku w:val="0"/>
        <w:overflowPunct w:val="0"/>
        <w:ind w:right="227"/>
        <w:jc w:val="both"/>
        <w:rPr>
          <w:sz w:val="20"/>
          <w:szCs w:val="20"/>
          <w:lang w:val="el-GR"/>
        </w:rPr>
      </w:pPr>
    </w:p>
    <w:p w14:paraId="08167B12" w14:textId="77777777" w:rsidR="009021D0" w:rsidRPr="00C000B3" w:rsidRDefault="009021D0" w:rsidP="009021D0">
      <w:pPr>
        <w:pStyle w:val="BodyText"/>
        <w:kinsoku w:val="0"/>
        <w:overflowPunct w:val="0"/>
        <w:ind w:right="227"/>
        <w:jc w:val="both"/>
        <w:rPr>
          <w:sz w:val="20"/>
          <w:szCs w:val="20"/>
          <w:lang w:val="el-GR"/>
        </w:rPr>
      </w:pPr>
    </w:p>
    <w:p w14:paraId="617C0547" w14:textId="77777777" w:rsidR="009021D0" w:rsidRPr="00C000B3" w:rsidRDefault="009021D0" w:rsidP="009021D0">
      <w:pPr>
        <w:pStyle w:val="BodyText"/>
        <w:kinsoku w:val="0"/>
        <w:overflowPunct w:val="0"/>
        <w:ind w:right="227"/>
        <w:jc w:val="both"/>
        <w:rPr>
          <w:sz w:val="20"/>
          <w:szCs w:val="20"/>
          <w:lang w:val="el-GR"/>
        </w:rPr>
      </w:pPr>
    </w:p>
    <w:p w14:paraId="6DE36748" w14:textId="77777777" w:rsidR="009021D0" w:rsidRPr="00C000B3" w:rsidRDefault="009021D0" w:rsidP="009021D0">
      <w:pPr>
        <w:pStyle w:val="BodyText"/>
        <w:kinsoku w:val="0"/>
        <w:overflowPunct w:val="0"/>
        <w:ind w:right="227"/>
        <w:jc w:val="both"/>
        <w:rPr>
          <w:sz w:val="20"/>
          <w:szCs w:val="20"/>
          <w:lang w:val="el-GR"/>
        </w:rPr>
      </w:pPr>
    </w:p>
    <w:p w14:paraId="47FE23FA" w14:textId="77777777" w:rsidR="009021D0" w:rsidRPr="00C000B3" w:rsidRDefault="009021D0" w:rsidP="009021D0">
      <w:pPr>
        <w:pStyle w:val="BodyText"/>
        <w:kinsoku w:val="0"/>
        <w:overflowPunct w:val="0"/>
        <w:ind w:right="227"/>
        <w:jc w:val="both"/>
        <w:rPr>
          <w:sz w:val="20"/>
          <w:szCs w:val="20"/>
          <w:lang w:val="el-GR"/>
        </w:rPr>
      </w:pPr>
    </w:p>
    <w:p w14:paraId="7BB6FA2B" w14:textId="77777777" w:rsidR="009021D0" w:rsidRPr="00C000B3" w:rsidRDefault="009021D0" w:rsidP="009021D0">
      <w:pPr>
        <w:pStyle w:val="BodyText"/>
        <w:kinsoku w:val="0"/>
        <w:overflowPunct w:val="0"/>
        <w:ind w:right="227"/>
        <w:jc w:val="both"/>
        <w:rPr>
          <w:sz w:val="20"/>
          <w:szCs w:val="20"/>
          <w:lang w:val="el-GR"/>
        </w:rPr>
      </w:pPr>
    </w:p>
    <w:p w14:paraId="35A84759" w14:textId="77777777" w:rsidR="009021D0" w:rsidRPr="00C000B3" w:rsidRDefault="009021D0" w:rsidP="009021D0">
      <w:pPr>
        <w:pStyle w:val="BodyText"/>
        <w:kinsoku w:val="0"/>
        <w:overflowPunct w:val="0"/>
        <w:ind w:right="227"/>
        <w:jc w:val="both"/>
        <w:rPr>
          <w:sz w:val="20"/>
          <w:szCs w:val="20"/>
          <w:lang w:val="el-GR"/>
        </w:rPr>
      </w:pPr>
    </w:p>
    <w:p w14:paraId="13C5E166" w14:textId="77777777" w:rsidR="009021D0" w:rsidRPr="00C000B3" w:rsidRDefault="009021D0" w:rsidP="009021D0">
      <w:pPr>
        <w:pStyle w:val="BodyText"/>
        <w:kinsoku w:val="0"/>
        <w:overflowPunct w:val="0"/>
        <w:ind w:right="227"/>
        <w:jc w:val="both"/>
        <w:rPr>
          <w:sz w:val="20"/>
          <w:szCs w:val="20"/>
          <w:lang w:val="el-GR"/>
        </w:rPr>
      </w:pPr>
    </w:p>
    <w:p w14:paraId="2964C525" w14:textId="77777777" w:rsidR="009021D0" w:rsidRPr="00C000B3" w:rsidRDefault="009021D0" w:rsidP="009021D0">
      <w:pPr>
        <w:pStyle w:val="BodyText"/>
        <w:kinsoku w:val="0"/>
        <w:overflowPunct w:val="0"/>
        <w:ind w:right="227"/>
        <w:jc w:val="both"/>
        <w:rPr>
          <w:sz w:val="20"/>
          <w:szCs w:val="20"/>
          <w:lang w:val="el-GR"/>
        </w:rPr>
      </w:pPr>
    </w:p>
    <w:p w14:paraId="19EBF409" w14:textId="77777777" w:rsidR="009021D0" w:rsidRDefault="009021D0" w:rsidP="009021D0">
      <w:pPr>
        <w:pStyle w:val="BodyText"/>
        <w:kinsoku w:val="0"/>
        <w:overflowPunct w:val="0"/>
        <w:ind w:right="227"/>
        <w:jc w:val="both"/>
        <w:rPr>
          <w:sz w:val="20"/>
          <w:szCs w:val="20"/>
          <w:lang w:val="el-GR"/>
        </w:rPr>
      </w:pPr>
    </w:p>
    <w:p w14:paraId="0BFDBDB6" w14:textId="77777777" w:rsidR="009021D0" w:rsidRDefault="009021D0" w:rsidP="009021D0">
      <w:pPr>
        <w:pStyle w:val="BodyText"/>
        <w:kinsoku w:val="0"/>
        <w:overflowPunct w:val="0"/>
        <w:ind w:right="227"/>
        <w:jc w:val="both"/>
        <w:rPr>
          <w:sz w:val="20"/>
          <w:szCs w:val="20"/>
          <w:lang w:val="el-GR"/>
        </w:rPr>
      </w:pPr>
    </w:p>
    <w:p w14:paraId="2063AAB0" w14:textId="77777777" w:rsidR="009021D0" w:rsidRDefault="009021D0" w:rsidP="009021D0">
      <w:pPr>
        <w:pStyle w:val="BodyText"/>
        <w:kinsoku w:val="0"/>
        <w:overflowPunct w:val="0"/>
        <w:ind w:right="227"/>
        <w:jc w:val="both"/>
        <w:rPr>
          <w:sz w:val="20"/>
          <w:szCs w:val="20"/>
          <w:lang w:val="el-GR"/>
        </w:rPr>
      </w:pPr>
    </w:p>
    <w:p w14:paraId="2A97E4ED" w14:textId="77777777" w:rsidR="009021D0" w:rsidRDefault="009021D0" w:rsidP="009021D0">
      <w:pPr>
        <w:pStyle w:val="BodyText"/>
        <w:kinsoku w:val="0"/>
        <w:overflowPunct w:val="0"/>
        <w:ind w:right="227"/>
        <w:jc w:val="both"/>
        <w:rPr>
          <w:sz w:val="20"/>
          <w:szCs w:val="20"/>
          <w:lang w:val="el-GR"/>
        </w:rPr>
      </w:pPr>
    </w:p>
    <w:p w14:paraId="20361A69" w14:textId="77777777" w:rsidR="009021D0" w:rsidRDefault="009021D0" w:rsidP="009021D0">
      <w:pPr>
        <w:pStyle w:val="BodyText"/>
        <w:kinsoku w:val="0"/>
        <w:overflowPunct w:val="0"/>
        <w:ind w:right="227"/>
        <w:jc w:val="both"/>
        <w:rPr>
          <w:sz w:val="20"/>
          <w:szCs w:val="20"/>
          <w:lang w:val="el-GR"/>
        </w:rPr>
      </w:pPr>
    </w:p>
    <w:p w14:paraId="569FFE77" w14:textId="77777777" w:rsidR="009021D0" w:rsidRDefault="009021D0" w:rsidP="009021D0">
      <w:pPr>
        <w:pStyle w:val="BodyText"/>
        <w:kinsoku w:val="0"/>
        <w:overflowPunct w:val="0"/>
        <w:ind w:right="227"/>
        <w:jc w:val="both"/>
        <w:rPr>
          <w:sz w:val="20"/>
          <w:szCs w:val="20"/>
          <w:lang w:val="el-GR"/>
        </w:rPr>
      </w:pPr>
    </w:p>
    <w:p w14:paraId="52F210A4" w14:textId="77777777" w:rsidR="009021D0" w:rsidRDefault="009021D0" w:rsidP="009021D0">
      <w:pPr>
        <w:pStyle w:val="BodyText"/>
        <w:kinsoku w:val="0"/>
        <w:overflowPunct w:val="0"/>
        <w:ind w:left="1758" w:right="227"/>
        <w:jc w:val="both"/>
        <w:rPr>
          <w:sz w:val="20"/>
          <w:szCs w:val="20"/>
          <w:lang w:val="el-GR"/>
        </w:rPr>
      </w:pPr>
    </w:p>
    <w:p w14:paraId="2B75559F" w14:textId="77777777" w:rsidR="009021D0" w:rsidRDefault="009021D0" w:rsidP="009021D0">
      <w:pPr>
        <w:pStyle w:val="BodyText"/>
        <w:kinsoku w:val="0"/>
        <w:overflowPunct w:val="0"/>
        <w:ind w:left="1758" w:right="227"/>
        <w:jc w:val="both"/>
        <w:rPr>
          <w:sz w:val="20"/>
          <w:szCs w:val="20"/>
          <w:lang w:val="el-GR"/>
        </w:rPr>
      </w:pPr>
    </w:p>
    <w:p w14:paraId="4F6279C5" w14:textId="77777777" w:rsidR="009021D0" w:rsidRDefault="009021D0" w:rsidP="009021D0">
      <w:pPr>
        <w:pStyle w:val="BodyText"/>
        <w:kinsoku w:val="0"/>
        <w:overflowPunct w:val="0"/>
        <w:ind w:left="1758" w:right="227"/>
        <w:jc w:val="both"/>
        <w:rPr>
          <w:sz w:val="20"/>
          <w:szCs w:val="20"/>
          <w:lang w:val="el-GR"/>
        </w:rPr>
      </w:pPr>
    </w:p>
    <w:p w14:paraId="5653CF18" w14:textId="09AEE0F6" w:rsidR="00FD4B83" w:rsidRPr="00ED2AD5" w:rsidRDefault="009021D0" w:rsidP="00FD4B83">
      <w:pPr>
        <w:pStyle w:val="BodyText"/>
        <w:tabs>
          <w:tab w:val="left" w:pos="1780"/>
        </w:tabs>
        <w:kinsoku w:val="0"/>
        <w:overflowPunct w:val="0"/>
        <w:ind w:left="1758" w:right="227"/>
        <w:jc w:val="both"/>
        <w:rPr>
          <w:sz w:val="20"/>
          <w:szCs w:val="20"/>
          <w:lang w:val="el-GR"/>
        </w:rPr>
      </w:pPr>
      <w:r w:rsidRPr="00ED2AD5">
        <w:rPr>
          <w:sz w:val="20"/>
          <w:szCs w:val="20"/>
          <w:lang w:val="el-GR"/>
        </w:rPr>
        <w:t xml:space="preserve">Στην ελληνική αγορά ομολόγων, το εύρος της απόδοσης του δεκαετούς κρατικού ομολόγου, λήξης 18 Ιουνίου 2032, με κουπόνι 1,75%, διαμορφωνόταν, στις 23 Φεβρουαρίου, μεταξύ 2,58% και 2,61%. Επιπλέον, το δεκαετές ομόλογο της Πορτογαλίας κατέγραφε απόδοση 1,14%, της Ιταλίας 1,91% και της Ισπανίας 1,26% (Γράφημα </w:t>
      </w:r>
      <w:r w:rsidR="00601251">
        <w:rPr>
          <w:sz w:val="20"/>
          <w:szCs w:val="20"/>
          <w:lang w:val="el-GR"/>
        </w:rPr>
        <w:t>6</w:t>
      </w:r>
      <w:r w:rsidRPr="00ED2AD5">
        <w:rPr>
          <w:sz w:val="20"/>
          <w:szCs w:val="20"/>
          <w:lang w:val="el-GR"/>
        </w:rPr>
        <w:t xml:space="preserve">). Η διαφορά απόδοσης μεταξύ του δεκαετούς ομολόγου της Ελλάδας και του δεκαετούς </w:t>
      </w:r>
      <w:r w:rsidR="001F1029" w:rsidRPr="00ED2AD5">
        <w:rPr>
          <w:sz w:val="20"/>
          <w:szCs w:val="20"/>
          <w:lang w:val="el-GR"/>
        </w:rPr>
        <w:t>ομολόγου της Γερμανίας (</w:t>
      </w:r>
      <w:proofErr w:type="spellStart"/>
      <w:r w:rsidR="001F1029" w:rsidRPr="00ED2AD5">
        <w:rPr>
          <w:sz w:val="20"/>
          <w:szCs w:val="20"/>
          <w:lang w:val="el-GR"/>
        </w:rPr>
        <w:t>spread</w:t>
      </w:r>
      <w:proofErr w:type="spellEnd"/>
      <w:r w:rsidR="001F1029" w:rsidRPr="00ED2AD5">
        <w:rPr>
          <w:sz w:val="20"/>
          <w:szCs w:val="20"/>
          <w:lang w:val="el-GR"/>
        </w:rPr>
        <w:t>) διαμορφωνόταν στις 236 μονάδες βάσης (</w:t>
      </w:r>
      <w:proofErr w:type="spellStart"/>
      <w:r w:rsidR="001F1029" w:rsidRPr="00ED2AD5">
        <w:rPr>
          <w:sz w:val="20"/>
          <w:szCs w:val="20"/>
          <w:lang w:val="el-GR"/>
        </w:rPr>
        <w:t>μ.β</w:t>
      </w:r>
      <w:proofErr w:type="spellEnd"/>
      <w:r w:rsidR="001F1029" w:rsidRPr="00ED2AD5">
        <w:rPr>
          <w:sz w:val="20"/>
          <w:szCs w:val="20"/>
          <w:lang w:val="el-GR"/>
        </w:rPr>
        <w:t>.), του δεκαετούς</w:t>
      </w:r>
      <w:r w:rsidR="001F1029">
        <w:rPr>
          <w:sz w:val="20"/>
          <w:szCs w:val="20"/>
          <w:lang w:val="el-GR"/>
        </w:rPr>
        <w:t xml:space="preserve"> πορτογα</w:t>
      </w:r>
      <w:r w:rsidR="00FD4B83" w:rsidRPr="00ED2AD5">
        <w:rPr>
          <w:sz w:val="20"/>
          <w:szCs w:val="20"/>
          <w:lang w:val="el-GR"/>
        </w:rPr>
        <w:t xml:space="preserve">λικού ομολόγου στις 90 </w:t>
      </w:r>
      <w:proofErr w:type="spellStart"/>
      <w:r w:rsidR="00FD4B83" w:rsidRPr="00ED2AD5">
        <w:rPr>
          <w:sz w:val="20"/>
          <w:szCs w:val="20"/>
          <w:lang w:val="el-GR"/>
        </w:rPr>
        <w:t>μ.β</w:t>
      </w:r>
      <w:proofErr w:type="spellEnd"/>
      <w:r w:rsidR="00FD4B83" w:rsidRPr="00ED2AD5">
        <w:rPr>
          <w:sz w:val="20"/>
          <w:szCs w:val="20"/>
          <w:lang w:val="el-GR"/>
        </w:rPr>
        <w:t xml:space="preserve">., ενώ του δεκαετούς ιταλικού ομολόγου στις 168 </w:t>
      </w:r>
      <w:proofErr w:type="spellStart"/>
      <w:r w:rsidR="00FD4B83" w:rsidRPr="00ED2AD5">
        <w:rPr>
          <w:sz w:val="20"/>
          <w:szCs w:val="20"/>
          <w:lang w:val="el-GR"/>
        </w:rPr>
        <w:t>μ.β</w:t>
      </w:r>
      <w:proofErr w:type="spellEnd"/>
      <w:r w:rsidR="00FD4B83" w:rsidRPr="00ED2AD5">
        <w:rPr>
          <w:sz w:val="20"/>
          <w:szCs w:val="20"/>
          <w:lang w:val="el-GR"/>
        </w:rPr>
        <w:t>. Παράλληλα, η απόδοση του δεκαετούς ομολόγου της Γερμανίας, ως σημείο αναφοράς του κόστους δανεισμού της Ζώνης του Ευρώ (</w:t>
      </w:r>
      <w:proofErr w:type="spellStart"/>
      <w:r w:rsidR="00FD4B83" w:rsidRPr="00ED2AD5">
        <w:rPr>
          <w:sz w:val="20"/>
          <w:szCs w:val="20"/>
          <w:lang w:val="el-GR"/>
        </w:rPr>
        <w:t>ΖτΕ</w:t>
      </w:r>
      <w:proofErr w:type="spellEnd"/>
      <w:r w:rsidR="00FD4B83" w:rsidRPr="00ED2AD5">
        <w:rPr>
          <w:sz w:val="20"/>
          <w:szCs w:val="20"/>
          <w:lang w:val="el-GR"/>
        </w:rPr>
        <w:t xml:space="preserve">), διαμορφωνόταν στο 0,24%, στις 23 Φεβρουαρίου, ενώ η απόδοση του δεκαετούς ομολόγου </w:t>
      </w:r>
    </w:p>
    <w:p w14:paraId="683CA57B" w14:textId="77777777" w:rsidR="00FD4B83" w:rsidRPr="0046038C" w:rsidRDefault="00FD4B83" w:rsidP="00FD4B83">
      <w:pPr>
        <w:pStyle w:val="BodyText"/>
        <w:tabs>
          <w:tab w:val="left" w:pos="1780"/>
        </w:tabs>
        <w:kinsoku w:val="0"/>
        <w:overflowPunct w:val="0"/>
        <w:ind w:left="1758" w:right="227"/>
        <w:jc w:val="both"/>
        <w:rPr>
          <w:sz w:val="20"/>
          <w:szCs w:val="20"/>
          <w:lang w:val="el-GR"/>
        </w:rPr>
      </w:pPr>
      <w:r w:rsidRPr="00ED2AD5">
        <w:rPr>
          <w:sz w:val="20"/>
          <w:szCs w:val="20"/>
          <w:lang w:val="el-GR"/>
        </w:rPr>
        <w:t>των ΗΠΑ στο 1,97%.</w:t>
      </w:r>
    </w:p>
    <w:p w14:paraId="79A550BF" w14:textId="77777777" w:rsidR="00FD4B83" w:rsidRPr="00292817" w:rsidRDefault="00FD4B83" w:rsidP="00FD4B83">
      <w:pPr>
        <w:pStyle w:val="BodyText"/>
        <w:kinsoku w:val="0"/>
        <w:overflowPunct w:val="0"/>
        <w:ind w:left="1758" w:right="227"/>
        <w:jc w:val="both"/>
        <w:rPr>
          <w:sz w:val="20"/>
          <w:szCs w:val="20"/>
          <w:lang w:val="el-GR"/>
        </w:rPr>
      </w:pPr>
    </w:p>
    <w:p w14:paraId="5617B342" w14:textId="77777777" w:rsidR="00FD4B83" w:rsidRDefault="00FD4B83" w:rsidP="00FD4B83">
      <w:pPr>
        <w:pStyle w:val="BodyText"/>
        <w:kinsoku w:val="0"/>
        <w:overflowPunct w:val="0"/>
        <w:ind w:left="1758" w:right="227"/>
        <w:jc w:val="both"/>
        <w:rPr>
          <w:sz w:val="20"/>
          <w:szCs w:val="20"/>
          <w:lang w:val="el-GR"/>
        </w:rPr>
      </w:pPr>
      <w:r>
        <w:rPr>
          <w:sz w:val="20"/>
          <w:szCs w:val="20"/>
          <w:lang w:val="el-GR"/>
        </w:rPr>
        <w:t>Σταθεροποιητικές τάσεις καταγράφονται στις ομολογιακές αγορές της Ευρωζώνης</w:t>
      </w:r>
      <w:r w:rsidRPr="00292817">
        <w:rPr>
          <w:sz w:val="20"/>
          <w:szCs w:val="20"/>
          <w:lang w:val="el-GR"/>
        </w:rPr>
        <w:t xml:space="preserve">, </w:t>
      </w:r>
      <w:r>
        <w:rPr>
          <w:sz w:val="20"/>
          <w:szCs w:val="20"/>
          <w:lang w:val="el-GR"/>
        </w:rPr>
        <w:t>εν αναμονή των αποφάσεων της Ευρωπαϊκής Κεντρικής Τράπεζας (ΕΚΤ) στη συνεδρίαση της 10</w:t>
      </w:r>
      <w:r w:rsidRPr="00B765B0">
        <w:rPr>
          <w:sz w:val="20"/>
          <w:szCs w:val="20"/>
          <w:vertAlign w:val="superscript"/>
          <w:lang w:val="el-GR"/>
        </w:rPr>
        <w:t>ης</w:t>
      </w:r>
      <w:r>
        <w:rPr>
          <w:sz w:val="20"/>
          <w:szCs w:val="20"/>
          <w:lang w:val="el-GR"/>
        </w:rPr>
        <w:t xml:space="preserve"> Μαρτίου. Σύμφωνα με δηλώσεις ανώτερου αξιωματούχου της ΕΚΤ, η πρώτη αύξηση του βασικού επιτοκίου θα πρέπει να πραγματοποιηθεί το καλοκαίρι και η δεύτερη στο τέλος του έτους.</w:t>
      </w:r>
    </w:p>
    <w:p w14:paraId="053A2190" w14:textId="422D55E6" w:rsidR="00FD4B83" w:rsidRDefault="00FD4B83" w:rsidP="009021D0">
      <w:pPr>
        <w:pStyle w:val="BodyText"/>
        <w:tabs>
          <w:tab w:val="left" w:pos="1780"/>
        </w:tabs>
        <w:kinsoku w:val="0"/>
        <w:overflowPunct w:val="0"/>
        <w:ind w:left="1758" w:right="227"/>
        <w:jc w:val="both"/>
        <w:rPr>
          <w:sz w:val="20"/>
          <w:szCs w:val="20"/>
          <w:lang w:val="el-GR"/>
        </w:rPr>
      </w:pPr>
    </w:p>
    <w:p w14:paraId="604536AA" w14:textId="77777777" w:rsidR="00601251" w:rsidRDefault="00601251" w:rsidP="009021D0">
      <w:pPr>
        <w:pStyle w:val="BodyText"/>
        <w:tabs>
          <w:tab w:val="left" w:pos="1780"/>
        </w:tabs>
        <w:kinsoku w:val="0"/>
        <w:overflowPunct w:val="0"/>
        <w:ind w:left="1758" w:right="227"/>
        <w:jc w:val="both"/>
        <w:rPr>
          <w:sz w:val="20"/>
          <w:szCs w:val="20"/>
          <w:lang w:val="el-GR"/>
        </w:rPr>
      </w:pPr>
    </w:p>
    <w:p w14:paraId="4FDE358C" w14:textId="102F2360" w:rsidR="00A2379A" w:rsidRDefault="00A2379A" w:rsidP="00A2379A">
      <w:pPr>
        <w:pStyle w:val="BodyText"/>
        <w:kinsoku w:val="0"/>
        <w:overflowPunct w:val="0"/>
        <w:ind w:left="1758" w:right="227"/>
        <w:jc w:val="both"/>
        <w:rPr>
          <w:sz w:val="20"/>
          <w:szCs w:val="20"/>
          <w:lang w:val="el-GR"/>
        </w:rPr>
      </w:pPr>
      <w:r>
        <w:rPr>
          <w:sz w:val="20"/>
          <w:szCs w:val="20"/>
          <w:lang w:val="el-GR"/>
        </w:rPr>
        <w:lastRenderedPageBreak/>
        <w:t>Οι κεντρικές τράπεζες εστιάζουν στην αντιμετώπιση των πληθωριστικών πιέσεων, με την κεντρική τράπεζα της Νέας Ζηλανδίας (</w:t>
      </w:r>
      <w:proofErr w:type="spellStart"/>
      <w:r w:rsidRPr="00DD1C5A">
        <w:rPr>
          <w:sz w:val="20"/>
          <w:szCs w:val="20"/>
          <w:lang w:val="el-GR"/>
        </w:rPr>
        <w:t>Reserve</w:t>
      </w:r>
      <w:proofErr w:type="spellEnd"/>
      <w:r w:rsidRPr="00DD1C5A">
        <w:rPr>
          <w:sz w:val="20"/>
          <w:szCs w:val="20"/>
          <w:lang w:val="el-GR"/>
        </w:rPr>
        <w:t xml:space="preserve"> Bank of </w:t>
      </w:r>
      <w:proofErr w:type="spellStart"/>
      <w:r w:rsidRPr="00DD1C5A">
        <w:rPr>
          <w:sz w:val="20"/>
          <w:szCs w:val="20"/>
          <w:lang w:val="el-GR"/>
        </w:rPr>
        <w:t>New</w:t>
      </w:r>
      <w:proofErr w:type="spellEnd"/>
      <w:r w:rsidRPr="00DD1C5A">
        <w:rPr>
          <w:sz w:val="20"/>
          <w:szCs w:val="20"/>
          <w:lang w:val="el-GR"/>
        </w:rPr>
        <w:t xml:space="preserve"> </w:t>
      </w:r>
      <w:proofErr w:type="spellStart"/>
      <w:r w:rsidRPr="00DD1C5A">
        <w:rPr>
          <w:sz w:val="20"/>
          <w:szCs w:val="20"/>
          <w:lang w:val="el-GR"/>
        </w:rPr>
        <w:t>Zealand</w:t>
      </w:r>
      <w:proofErr w:type="spellEnd"/>
      <w:r>
        <w:rPr>
          <w:sz w:val="20"/>
          <w:szCs w:val="20"/>
          <w:lang w:val="el-GR"/>
        </w:rPr>
        <w:t>)</w:t>
      </w:r>
      <w:r w:rsidRPr="00DD1C5A">
        <w:rPr>
          <w:sz w:val="20"/>
          <w:szCs w:val="20"/>
          <w:lang w:val="el-GR"/>
        </w:rPr>
        <w:t xml:space="preserve"> </w:t>
      </w:r>
      <w:r>
        <w:rPr>
          <w:sz w:val="20"/>
          <w:szCs w:val="20"/>
          <w:lang w:val="el-GR"/>
        </w:rPr>
        <w:t>να αυξάνει το βασικό επιτόκιο για τρίτη διαδοχική συνεδρίαση, στο 1%.</w:t>
      </w:r>
    </w:p>
    <w:p w14:paraId="635759B5" w14:textId="549DBC14" w:rsidR="009021D0" w:rsidRDefault="009021D0" w:rsidP="009021D0">
      <w:pPr>
        <w:pStyle w:val="BodyText"/>
        <w:tabs>
          <w:tab w:val="left" w:pos="2160"/>
        </w:tabs>
        <w:kinsoku w:val="0"/>
        <w:overflowPunct w:val="0"/>
        <w:ind w:left="1758" w:right="227"/>
        <w:jc w:val="both"/>
        <w:rPr>
          <w:sz w:val="20"/>
          <w:szCs w:val="20"/>
          <w:lang w:val="el-GR"/>
        </w:rPr>
      </w:pPr>
    </w:p>
    <w:p w14:paraId="29194E4C" w14:textId="42452ED8" w:rsidR="009021D0" w:rsidRDefault="001F1029" w:rsidP="009021D0">
      <w:pPr>
        <w:ind w:left="1780" w:right="170"/>
        <w:rPr>
          <w:rFonts w:ascii="Arial" w:eastAsia="Arial" w:hAnsi="Arial" w:cs="Arial"/>
          <w:color w:val="231F20"/>
          <w:sz w:val="20"/>
          <w:szCs w:val="19"/>
        </w:rPr>
      </w:pPr>
      <w:r>
        <w:rPr>
          <w:noProof/>
          <w:lang w:eastAsia="el-GR"/>
        </w:rPr>
        <mc:AlternateContent>
          <mc:Choice Requires="wpg">
            <w:drawing>
              <wp:anchor distT="0" distB="0" distL="114300" distR="114300" simplePos="0" relativeHeight="251658248" behindDoc="1" locked="0" layoutInCell="1" allowOverlap="1" wp14:anchorId="5A0B84E2" wp14:editId="206A63DD">
                <wp:simplePos x="0" y="0"/>
                <wp:positionH relativeFrom="margin">
                  <wp:posOffset>0</wp:posOffset>
                </wp:positionH>
                <wp:positionV relativeFrom="paragraph">
                  <wp:posOffset>15240</wp:posOffset>
                </wp:positionV>
                <wp:extent cx="7180580" cy="3227070"/>
                <wp:effectExtent l="0" t="0" r="12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0580" cy="3227070"/>
                          <a:chOff x="190" y="0"/>
                          <a:chExt cx="71619" cy="26289"/>
                        </a:xfrm>
                      </wpg:grpSpPr>
                      <wps:wsp>
                        <wps:cNvPr id="218" name="Rectangle 24"/>
                        <wps:cNvSpPr>
                          <a:spLocks noChangeArrowheads="1"/>
                        </wps:cNvSpPr>
                        <wps:spPr bwMode="auto">
                          <a:xfrm>
                            <a:off x="19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40CB" w14:textId="76AF5BCF"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00601251">
                                <w:rPr>
                                  <w:rFonts w:ascii="Arial" w:hAnsi="Arial" w:cs="Arial"/>
                                  <w:color w:val="E24C37"/>
                                  <w:spacing w:val="-4"/>
                                  <w:sz w:val="18"/>
                                </w:rPr>
                                <w:t>6</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wps:txbx>
                        <wps:bodyPr rot="0" vert="horz" wrap="square" lIns="91440" tIns="45720" rIns="91440" bIns="45720" anchor="t" anchorCtr="0" upright="1">
                          <a:noAutofit/>
                        </wps:bodyPr>
                      </wps:wsp>
                      <wps:wsp>
                        <wps:cNvPr id="219" name="Freeform 364"/>
                        <wps:cNvSpPr>
                          <a:spLocks/>
                        </wps:cNvSpPr>
                        <wps:spPr bwMode="auto">
                          <a:xfrm>
                            <a:off x="11460" y="0"/>
                            <a:ext cx="60349"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A0B84E2" id="Group 216" o:spid="_x0000_s1043" style="position:absolute;left:0;text-align:left;margin-left:0;margin-top:1.2pt;width:565.4pt;height:254.1pt;z-index:-251658232;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">
                <v:rect id="Rectangle 24" o:spid="_x0000_s1044" style="position:absolute;left:190;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" fillcolor="#e5e4de" stroked="f">
                  <v:textbox>
                    <w:txbxContent>
                      <w:p w14:paraId="5F2440CB" w14:textId="76AF5BCF" w:rsidR="00B87908" w:rsidRPr="0080158D" w:rsidRDefault="00B87908" w:rsidP="009021D0">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w:t>
                        </w:r>
                        <w:r w:rsidR="00601251">
                          <w:rPr>
                            <w:rFonts w:ascii="Arial" w:hAnsi="Arial" w:cs="Arial"/>
                            <w:color w:val="E24C37"/>
                            <w:spacing w:val="-4"/>
                            <w:sz w:val="18"/>
                          </w:rPr>
                          <w:t>6</w:t>
                        </w:r>
                      </w:p>
                      <w:p w14:paraId="0CD694B9" w14:textId="77777777" w:rsidR="00B87908" w:rsidRDefault="00B87908" w:rsidP="009021D0">
                        <w:pPr>
                          <w:jc w:val="center"/>
                          <w:rPr>
                            <w:rFonts w:ascii="Arial" w:hAnsi="Arial" w:cs="Arial"/>
                            <w:color w:val="E24C37"/>
                            <w:spacing w:val="-4"/>
                            <w:sz w:val="18"/>
                          </w:rPr>
                        </w:pPr>
                      </w:p>
                      <w:p w14:paraId="1F14430B" w14:textId="77777777" w:rsidR="00B87908" w:rsidRDefault="00B87908" w:rsidP="009021D0">
                        <w:pPr>
                          <w:jc w:val="center"/>
                          <w:rPr>
                            <w:rFonts w:ascii="Arial" w:hAnsi="Arial" w:cs="Arial"/>
                            <w:color w:val="E24C37"/>
                            <w:spacing w:val="-4"/>
                            <w:sz w:val="18"/>
                          </w:rPr>
                        </w:pPr>
                      </w:p>
                      <w:p w14:paraId="675CBB8F" w14:textId="77777777" w:rsidR="00B87908" w:rsidRDefault="00B87908" w:rsidP="009021D0">
                        <w:pPr>
                          <w:jc w:val="center"/>
                          <w:rPr>
                            <w:rFonts w:ascii="Arial" w:hAnsi="Arial" w:cs="Arial"/>
                            <w:color w:val="E24C37"/>
                            <w:spacing w:val="-4"/>
                            <w:sz w:val="18"/>
                          </w:rPr>
                        </w:pPr>
                      </w:p>
                      <w:p w14:paraId="6B94507C" w14:textId="77777777" w:rsidR="00B87908" w:rsidRDefault="00B87908" w:rsidP="009021D0">
                        <w:pPr>
                          <w:jc w:val="center"/>
                          <w:rPr>
                            <w:rFonts w:ascii="Arial" w:hAnsi="Arial" w:cs="Arial"/>
                            <w:color w:val="E24C37"/>
                            <w:spacing w:val="-4"/>
                            <w:sz w:val="18"/>
                          </w:rPr>
                        </w:pPr>
                      </w:p>
                      <w:p w14:paraId="33E0A8B2" w14:textId="77777777" w:rsidR="00B87908" w:rsidRDefault="00B87908" w:rsidP="009021D0">
                        <w:pPr>
                          <w:jc w:val="center"/>
                          <w:rPr>
                            <w:rFonts w:ascii="Arial" w:hAnsi="Arial" w:cs="Arial"/>
                            <w:color w:val="E24C37"/>
                            <w:spacing w:val="-4"/>
                            <w:sz w:val="18"/>
                          </w:rPr>
                        </w:pPr>
                      </w:p>
                      <w:p w14:paraId="4CB4940C" w14:textId="77777777" w:rsidR="00B87908" w:rsidRDefault="00B87908" w:rsidP="009021D0">
                        <w:pPr>
                          <w:jc w:val="center"/>
                          <w:rPr>
                            <w:rFonts w:ascii="Arial" w:hAnsi="Arial" w:cs="Arial"/>
                            <w:color w:val="E24C37"/>
                            <w:spacing w:val="-4"/>
                            <w:sz w:val="18"/>
                          </w:rPr>
                        </w:pPr>
                      </w:p>
                      <w:p w14:paraId="46A072F7" w14:textId="77777777" w:rsidR="00B87908" w:rsidRDefault="00B87908" w:rsidP="009021D0">
                        <w:pPr>
                          <w:jc w:val="center"/>
                          <w:rPr>
                            <w:rFonts w:ascii="Arial" w:hAnsi="Arial" w:cs="Arial"/>
                            <w:color w:val="E24C37"/>
                            <w:spacing w:val="-4"/>
                            <w:sz w:val="18"/>
                          </w:rPr>
                        </w:pPr>
                      </w:p>
                      <w:p w14:paraId="14674912" w14:textId="77777777" w:rsidR="00B87908" w:rsidRDefault="00B87908" w:rsidP="009021D0">
                        <w:pPr>
                          <w:spacing w:after="0"/>
                          <w:jc w:val="center"/>
                          <w:rPr>
                            <w:rFonts w:ascii="Arial" w:hAnsi="Arial" w:cs="Arial"/>
                            <w:color w:val="000000"/>
                            <w:spacing w:val="-4"/>
                            <w:sz w:val="18"/>
                          </w:rPr>
                        </w:pPr>
                      </w:p>
                      <w:p w14:paraId="596AFB20" w14:textId="77777777" w:rsidR="00B87908" w:rsidRDefault="00B87908" w:rsidP="009021D0">
                        <w:pPr>
                          <w:spacing w:after="0"/>
                          <w:jc w:val="center"/>
                          <w:rPr>
                            <w:rFonts w:ascii="Arial" w:hAnsi="Arial" w:cs="Arial"/>
                            <w:color w:val="000000"/>
                            <w:spacing w:val="-4"/>
                            <w:sz w:val="18"/>
                          </w:rPr>
                        </w:pPr>
                      </w:p>
                      <w:p w14:paraId="7830CE51" w14:textId="77777777" w:rsidR="00B87908" w:rsidRDefault="00B87908" w:rsidP="009021D0">
                        <w:pPr>
                          <w:spacing w:after="0"/>
                          <w:jc w:val="center"/>
                          <w:rPr>
                            <w:rFonts w:ascii="Arial" w:hAnsi="Arial" w:cs="Arial"/>
                            <w:color w:val="000000"/>
                            <w:spacing w:val="-4"/>
                            <w:sz w:val="18"/>
                          </w:rPr>
                        </w:pPr>
                      </w:p>
                      <w:p w14:paraId="0367F583" w14:textId="77777777" w:rsidR="00B87908" w:rsidRDefault="00B87908" w:rsidP="009021D0">
                        <w:pPr>
                          <w:spacing w:after="0"/>
                          <w:jc w:val="center"/>
                          <w:rPr>
                            <w:rFonts w:ascii="Arial" w:hAnsi="Arial" w:cs="Arial"/>
                            <w:color w:val="000000"/>
                            <w:spacing w:val="-4"/>
                            <w:sz w:val="18"/>
                          </w:rPr>
                        </w:pPr>
                      </w:p>
                      <w:p w14:paraId="46424E46" w14:textId="77777777" w:rsidR="00B87908" w:rsidRDefault="00B87908" w:rsidP="009021D0">
                        <w:pPr>
                          <w:spacing w:after="0"/>
                          <w:jc w:val="center"/>
                          <w:rPr>
                            <w:rFonts w:ascii="Arial" w:hAnsi="Arial" w:cs="Arial"/>
                            <w:color w:val="000000"/>
                            <w:spacing w:val="-4"/>
                            <w:sz w:val="18"/>
                          </w:rPr>
                        </w:pPr>
                        <w:r w:rsidRPr="0004158C">
                          <w:rPr>
                            <w:rFonts w:ascii="Arial" w:hAnsi="Arial" w:cs="Arial"/>
                            <w:color w:val="000000"/>
                            <w:spacing w:val="-4"/>
                            <w:sz w:val="18"/>
                          </w:rPr>
                          <w:t>Πηγή:</w:t>
                        </w:r>
                      </w:p>
                      <w:p w14:paraId="78C1A94B" w14:textId="77777777" w:rsidR="00B87908" w:rsidRPr="00802A1A" w:rsidRDefault="00B87908" w:rsidP="009021D0">
                        <w:pPr>
                          <w:spacing w:after="0"/>
                          <w:jc w:val="center"/>
                          <w:rPr>
                            <w:rFonts w:ascii="Arial" w:hAnsi="Arial" w:cs="Arial"/>
                            <w:color w:val="000000"/>
                            <w:spacing w:val="-4"/>
                            <w:sz w:val="18"/>
                          </w:rPr>
                        </w:pPr>
                        <w:proofErr w:type="spellStart"/>
                        <w:r w:rsidRPr="00802A1A">
                          <w:rPr>
                            <w:rFonts w:ascii="Arial" w:hAnsi="Arial" w:cs="Arial"/>
                            <w:color w:val="000000"/>
                            <w:spacing w:val="-4"/>
                            <w:sz w:val="18"/>
                          </w:rPr>
                          <w:t>Bloomberg</w:t>
                        </w:r>
                        <w:proofErr w:type="spellEnd"/>
                      </w:p>
                    </w:txbxContent>
                  </v:textbox>
                </v:rect>
                <v:shape id="Freeform 364" o:spid="_x0000_s1045" style="position:absolute;left:11460;width:60349;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" adj="-11796480,,5400" path="m9585,l,,,4123r9585,l9585,xe" fillcolor="#e5e4de" stroked="f">
                  <v:stroke joinstyle="round"/>
                  <v:formulas/>
                  <v:path arrowok="t" o:connecttype="custom" o:connectlocs="38317617,0;0,0;0,16754221;38317617,16754221;38317617,0" o:connectangles="0,0,0,0,0" textboxrect="0,0,9586,4124"/>
                  <v:textbox>
                    <w:txbxContent>
                      <w:p w14:paraId="3888A898" w14:textId="77777777" w:rsidR="00B87908" w:rsidRPr="00372EA9" w:rsidRDefault="00B87908" w:rsidP="009021D0">
                        <w:pPr>
                          <w:tabs>
                            <w:tab w:val="left" w:pos="2410"/>
                          </w:tabs>
                          <w:spacing w:after="0" w:line="240" w:lineRule="auto"/>
                          <w:rPr>
                            <w:rFonts w:ascii="Arial" w:eastAsia="Arial" w:hAnsi="Arial" w:cs="Arial"/>
                            <w:color w:val="0E3B70"/>
                            <w:sz w:val="8"/>
                            <w:szCs w:val="8"/>
                          </w:rPr>
                        </w:pPr>
                      </w:p>
                      <w:p w14:paraId="6DB89CEB" w14:textId="77777777" w:rsidR="00B87908" w:rsidRDefault="00B87908" w:rsidP="009021D0">
                        <w:pPr>
                          <w:tabs>
                            <w:tab w:val="left" w:pos="2410"/>
                          </w:tabs>
                          <w:spacing w:after="0" w:line="240" w:lineRule="auto"/>
                          <w:rPr>
                            <w:rFonts w:ascii="Arial" w:eastAsia="Arial" w:hAnsi="Arial" w:cs="Arial"/>
                            <w:color w:val="0E3B70"/>
                            <w:sz w:val="20"/>
                            <w:szCs w:val="20"/>
                          </w:rPr>
                        </w:pPr>
                        <w:r w:rsidRPr="00802A1A">
                          <w:rPr>
                            <w:rFonts w:ascii="Arial" w:eastAsia="Arial" w:hAnsi="Arial" w:cs="Arial"/>
                            <w:color w:val="0E3B70"/>
                            <w:sz w:val="20"/>
                            <w:szCs w:val="20"/>
                          </w:rPr>
                          <w:t xml:space="preserve">Αποδόσεις 10ετών ομολόγων (%) και </w:t>
                        </w:r>
                        <w:r w:rsidRPr="00802A1A">
                          <w:rPr>
                            <w:rFonts w:ascii="Arial" w:eastAsia="Arial" w:hAnsi="Arial" w:cs="Arial"/>
                            <w:color w:val="0E3B70"/>
                            <w:sz w:val="20"/>
                            <w:szCs w:val="20"/>
                            <w:lang w:val="en-US"/>
                          </w:rPr>
                          <w:t>spreads</w:t>
                        </w:r>
                        <w:r w:rsidRPr="00802A1A">
                          <w:rPr>
                            <w:rFonts w:ascii="Arial" w:eastAsia="Arial" w:hAnsi="Arial" w:cs="Arial"/>
                            <w:color w:val="0E3B70"/>
                            <w:sz w:val="20"/>
                            <w:szCs w:val="20"/>
                          </w:rPr>
                          <w:t xml:space="preserve"> έναντι 10ετούς γερμανικού ομολόγου</w:t>
                        </w:r>
                        <w:r w:rsidRPr="0056099C">
                          <w:rPr>
                            <w:rFonts w:ascii="Arial" w:hAnsi="Arial" w:cs="Arial"/>
                            <w:noProof/>
                            <w:sz w:val="20"/>
                            <w:lang w:eastAsia="el-GR"/>
                          </w:rPr>
                          <w:drawing>
                            <wp:inline distT="0" distB="0" distL="0" distR="0" wp14:anchorId="75E64A3D" wp14:editId="1EBB0C22">
                              <wp:extent cx="5868035" cy="3761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035" cy="37616"/>
                                      </a:xfrm>
                                      <a:prstGeom prst="rect">
                                        <a:avLst/>
                                      </a:prstGeom>
                                      <a:noFill/>
                                      <a:ln>
                                        <a:noFill/>
                                      </a:ln>
                                    </pic:spPr>
                                  </pic:pic>
                                </a:graphicData>
                              </a:graphic>
                            </wp:inline>
                          </w:drawing>
                        </w:r>
                        <w:r w:rsidRPr="008E6432">
                          <w:rPr>
                            <w:rFonts w:ascii="Arial" w:eastAsia="Arial" w:hAnsi="Arial" w:cs="Arial"/>
                            <w:color w:val="0E3B70"/>
                            <w:sz w:val="20"/>
                            <w:szCs w:val="20"/>
                          </w:rPr>
                          <w:t xml:space="preserve"> </w:t>
                        </w:r>
                        <w:r w:rsidRPr="008E6432">
                          <w:rPr>
                            <w:rFonts w:ascii="Arial" w:hAnsi="Arial" w:cs="Arial"/>
                            <w:sz w:val="20"/>
                          </w:rPr>
                          <w:br/>
                        </w:r>
                        <w:r w:rsidRPr="007645BC">
                          <w:rPr>
                            <w:noProof/>
                          </w:rPr>
                          <w:drawing>
                            <wp:inline distT="0" distB="0" distL="0" distR="0" wp14:anchorId="08CD4581" wp14:editId="45F00E79">
                              <wp:extent cx="5688330" cy="27019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330" cy="2701925"/>
                                      </a:xfrm>
                                      <a:prstGeom prst="rect">
                                        <a:avLst/>
                                      </a:prstGeom>
                                      <a:noFill/>
                                      <a:ln>
                                        <a:noFill/>
                                      </a:ln>
                                    </pic:spPr>
                                  </pic:pic>
                                </a:graphicData>
                              </a:graphic>
                            </wp:inline>
                          </w:drawing>
                        </w:r>
                      </w:p>
                      <w:p w14:paraId="5E68CB12"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5435A5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33EE800C" w14:textId="77777777" w:rsidR="00B87908" w:rsidRDefault="00B87908" w:rsidP="009021D0">
                        <w:pPr>
                          <w:tabs>
                            <w:tab w:val="left" w:pos="2410"/>
                          </w:tabs>
                          <w:spacing w:after="0" w:line="240" w:lineRule="auto"/>
                          <w:rPr>
                            <w:rFonts w:ascii="Arial" w:eastAsia="Arial" w:hAnsi="Arial" w:cs="Arial"/>
                            <w:color w:val="0E3B70"/>
                            <w:sz w:val="20"/>
                            <w:szCs w:val="20"/>
                          </w:rPr>
                        </w:pPr>
                      </w:p>
                      <w:p w14:paraId="5FB3135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3F8E4C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2E6DF579" w14:textId="77777777" w:rsidR="00B87908" w:rsidRDefault="00B87908" w:rsidP="009021D0">
                        <w:pPr>
                          <w:tabs>
                            <w:tab w:val="left" w:pos="2410"/>
                          </w:tabs>
                          <w:spacing w:after="0" w:line="240" w:lineRule="auto"/>
                          <w:rPr>
                            <w:rFonts w:ascii="Arial" w:eastAsia="Arial" w:hAnsi="Arial" w:cs="Arial"/>
                            <w:color w:val="0E3B70"/>
                            <w:sz w:val="20"/>
                            <w:szCs w:val="20"/>
                          </w:rPr>
                        </w:pPr>
                      </w:p>
                      <w:p w14:paraId="4B6EDF93" w14:textId="77777777" w:rsidR="00B87908" w:rsidRDefault="00B87908" w:rsidP="009021D0">
                        <w:pPr>
                          <w:tabs>
                            <w:tab w:val="left" w:pos="2410"/>
                          </w:tabs>
                          <w:spacing w:after="0" w:line="240" w:lineRule="auto"/>
                          <w:rPr>
                            <w:rFonts w:ascii="Arial" w:eastAsia="Arial" w:hAnsi="Arial" w:cs="Arial"/>
                            <w:color w:val="0E3B70"/>
                            <w:sz w:val="20"/>
                            <w:szCs w:val="20"/>
                          </w:rPr>
                        </w:pPr>
                      </w:p>
                      <w:p w14:paraId="7783E237" w14:textId="77777777" w:rsidR="00B87908" w:rsidRDefault="00B87908" w:rsidP="009021D0">
                        <w:pPr>
                          <w:tabs>
                            <w:tab w:val="left" w:pos="2410"/>
                          </w:tabs>
                          <w:spacing w:after="0" w:line="240" w:lineRule="auto"/>
                          <w:rPr>
                            <w:rFonts w:ascii="Arial" w:eastAsia="Arial" w:hAnsi="Arial" w:cs="Arial"/>
                            <w:color w:val="0E3B70"/>
                            <w:sz w:val="20"/>
                            <w:szCs w:val="20"/>
                          </w:rPr>
                        </w:pPr>
                      </w:p>
                      <w:p w14:paraId="198A53B1"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AB95C94" w14:textId="77777777" w:rsidR="00B87908" w:rsidRDefault="00B87908" w:rsidP="009021D0">
                        <w:pPr>
                          <w:tabs>
                            <w:tab w:val="left" w:pos="2410"/>
                          </w:tabs>
                          <w:spacing w:after="0" w:line="240" w:lineRule="auto"/>
                          <w:rPr>
                            <w:rFonts w:ascii="Arial" w:eastAsia="Arial" w:hAnsi="Arial" w:cs="Arial"/>
                            <w:color w:val="0E3B70"/>
                            <w:sz w:val="20"/>
                            <w:szCs w:val="20"/>
                          </w:rPr>
                        </w:pPr>
                      </w:p>
                      <w:p w14:paraId="64218B35" w14:textId="77777777" w:rsidR="00B87908" w:rsidRPr="008E6432" w:rsidRDefault="00B87908" w:rsidP="009021D0">
                        <w:pPr>
                          <w:tabs>
                            <w:tab w:val="left" w:pos="2410"/>
                          </w:tabs>
                          <w:spacing w:after="0" w:line="240" w:lineRule="auto"/>
                          <w:rPr>
                            <w:rFonts w:ascii="Arial" w:hAnsi="Arial" w:cs="Arial"/>
                            <w:sz w:val="20"/>
                          </w:rPr>
                        </w:pPr>
                        <w:r w:rsidRPr="008E6432">
                          <w:rPr>
                            <w:rFonts w:ascii="Arial" w:eastAsia="Arial" w:hAnsi="Arial" w:cs="Arial"/>
                            <w:color w:val="0E3B70"/>
                            <w:sz w:val="20"/>
                            <w:szCs w:val="20"/>
                          </w:rPr>
                          <w:t xml:space="preserve">  </w:t>
                        </w:r>
                      </w:p>
                    </w:txbxContent>
                  </v:textbox>
                </v:shape>
                <w10:wrap anchorx="margin"/>
              </v:group>
            </w:pict>
          </mc:Fallback>
        </mc:AlternateContent>
      </w:r>
    </w:p>
    <w:p w14:paraId="4ADD6F68" w14:textId="77777777" w:rsidR="009021D0" w:rsidRDefault="009021D0" w:rsidP="009021D0">
      <w:pPr>
        <w:rPr>
          <w:rFonts w:ascii="Arial" w:eastAsia="Arial" w:hAnsi="Arial" w:cs="Arial"/>
          <w:color w:val="231F20"/>
          <w:sz w:val="20"/>
          <w:szCs w:val="20"/>
        </w:rPr>
      </w:pPr>
    </w:p>
    <w:p w14:paraId="2C07D2A8" w14:textId="77777777" w:rsidR="009021D0" w:rsidRDefault="009021D0" w:rsidP="009021D0">
      <w:pPr>
        <w:rPr>
          <w:rFonts w:ascii="Arial" w:eastAsia="Arial" w:hAnsi="Arial" w:cs="Arial"/>
          <w:color w:val="231F20"/>
          <w:sz w:val="20"/>
          <w:szCs w:val="20"/>
        </w:rPr>
      </w:pPr>
    </w:p>
    <w:p w14:paraId="432943C2" w14:textId="77777777" w:rsidR="009021D0" w:rsidRDefault="009021D0" w:rsidP="009021D0">
      <w:pPr>
        <w:rPr>
          <w:rFonts w:ascii="Arial" w:eastAsia="Arial" w:hAnsi="Arial" w:cs="Arial"/>
          <w:color w:val="231F20"/>
          <w:sz w:val="20"/>
          <w:szCs w:val="20"/>
        </w:rPr>
      </w:pPr>
    </w:p>
    <w:p w14:paraId="21194351" w14:textId="77777777" w:rsidR="009021D0" w:rsidRDefault="009021D0" w:rsidP="009021D0">
      <w:pPr>
        <w:rPr>
          <w:rFonts w:ascii="Arial" w:eastAsia="Arial" w:hAnsi="Arial" w:cs="Arial"/>
          <w:color w:val="231F20"/>
          <w:sz w:val="20"/>
          <w:szCs w:val="20"/>
        </w:rPr>
      </w:pPr>
    </w:p>
    <w:p w14:paraId="61384C19" w14:textId="77777777" w:rsidR="009021D0" w:rsidRDefault="009021D0" w:rsidP="009021D0">
      <w:pPr>
        <w:rPr>
          <w:rFonts w:ascii="Arial" w:eastAsia="Arial" w:hAnsi="Arial" w:cs="Arial"/>
          <w:color w:val="231F20"/>
          <w:sz w:val="20"/>
          <w:szCs w:val="20"/>
        </w:rPr>
      </w:pPr>
    </w:p>
    <w:p w14:paraId="47CC3479" w14:textId="77777777" w:rsidR="009021D0" w:rsidRDefault="009021D0" w:rsidP="009021D0">
      <w:pPr>
        <w:rPr>
          <w:rFonts w:ascii="Arial" w:eastAsia="Arial" w:hAnsi="Arial" w:cs="Arial"/>
          <w:color w:val="231F20"/>
          <w:sz w:val="20"/>
          <w:szCs w:val="20"/>
        </w:rPr>
      </w:pPr>
    </w:p>
    <w:p w14:paraId="0005D430" w14:textId="77777777" w:rsidR="009021D0" w:rsidRDefault="009021D0" w:rsidP="009021D0">
      <w:pPr>
        <w:rPr>
          <w:rFonts w:ascii="Arial" w:eastAsia="Arial" w:hAnsi="Arial" w:cs="Arial"/>
          <w:color w:val="231F20"/>
          <w:sz w:val="20"/>
          <w:szCs w:val="20"/>
        </w:rPr>
      </w:pPr>
    </w:p>
    <w:p w14:paraId="7AA9DAD3" w14:textId="77777777" w:rsidR="009021D0" w:rsidRDefault="009021D0" w:rsidP="009021D0">
      <w:pPr>
        <w:rPr>
          <w:rFonts w:ascii="Arial" w:eastAsia="Arial" w:hAnsi="Arial" w:cs="Arial"/>
          <w:color w:val="231F20"/>
          <w:sz w:val="20"/>
          <w:szCs w:val="20"/>
        </w:rPr>
      </w:pPr>
    </w:p>
    <w:p w14:paraId="613CC2FE" w14:textId="77777777" w:rsidR="009021D0" w:rsidRDefault="009021D0" w:rsidP="009021D0">
      <w:pPr>
        <w:rPr>
          <w:rFonts w:ascii="Arial" w:eastAsia="Arial" w:hAnsi="Arial" w:cs="Arial"/>
          <w:color w:val="231F20"/>
          <w:sz w:val="20"/>
          <w:szCs w:val="20"/>
        </w:rPr>
      </w:pPr>
    </w:p>
    <w:p w14:paraId="7E59AD4E" w14:textId="77777777" w:rsidR="009021D0" w:rsidRDefault="009021D0" w:rsidP="009021D0">
      <w:pPr>
        <w:pStyle w:val="BodyText"/>
        <w:tabs>
          <w:tab w:val="left" w:pos="1780"/>
        </w:tabs>
        <w:kinsoku w:val="0"/>
        <w:overflowPunct w:val="0"/>
        <w:ind w:left="1758" w:right="227"/>
        <w:jc w:val="both"/>
        <w:rPr>
          <w:sz w:val="20"/>
          <w:szCs w:val="20"/>
          <w:lang w:val="el-GR"/>
        </w:rPr>
      </w:pPr>
    </w:p>
    <w:p w14:paraId="00700B81" w14:textId="77777777" w:rsidR="009021D0" w:rsidRDefault="009021D0" w:rsidP="009021D0">
      <w:pPr>
        <w:pStyle w:val="BodyText"/>
        <w:tabs>
          <w:tab w:val="left" w:pos="1780"/>
        </w:tabs>
        <w:kinsoku w:val="0"/>
        <w:overflowPunct w:val="0"/>
        <w:ind w:left="1758" w:right="227"/>
        <w:jc w:val="both"/>
        <w:rPr>
          <w:sz w:val="20"/>
          <w:szCs w:val="20"/>
          <w:lang w:val="el-GR"/>
        </w:rPr>
      </w:pPr>
    </w:p>
    <w:p w14:paraId="4AA809FD" w14:textId="77777777" w:rsidR="001F1029" w:rsidRDefault="001F1029" w:rsidP="009021D0">
      <w:pPr>
        <w:pStyle w:val="BodyText"/>
        <w:tabs>
          <w:tab w:val="left" w:pos="1780"/>
        </w:tabs>
        <w:kinsoku w:val="0"/>
        <w:overflowPunct w:val="0"/>
        <w:ind w:left="1758" w:right="227"/>
        <w:jc w:val="both"/>
        <w:rPr>
          <w:sz w:val="20"/>
          <w:szCs w:val="20"/>
          <w:lang w:val="el-GR"/>
        </w:rPr>
      </w:pPr>
    </w:p>
    <w:p w14:paraId="229684F0" w14:textId="77777777" w:rsidR="009021D0" w:rsidRDefault="009021D0" w:rsidP="009021D0">
      <w:pPr>
        <w:pStyle w:val="BodyText"/>
        <w:kinsoku w:val="0"/>
        <w:overflowPunct w:val="0"/>
        <w:ind w:left="1758" w:right="227"/>
        <w:jc w:val="both"/>
        <w:rPr>
          <w:sz w:val="20"/>
          <w:szCs w:val="20"/>
          <w:lang w:val="el-GR"/>
        </w:rPr>
      </w:pPr>
    </w:p>
    <w:p w14:paraId="005F5A00" w14:textId="77777777" w:rsidR="009021D0" w:rsidRDefault="009021D0" w:rsidP="009021D0">
      <w:pPr>
        <w:rPr>
          <w:rFonts w:ascii="Arial" w:eastAsia="Arial" w:hAnsi="Arial" w:cs="Arial"/>
          <w:color w:val="231F20"/>
          <w:sz w:val="20"/>
          <w:szCs w:val="20"/>
        </w:rPr>
      </w:pPr>
    </w:p>
    <w:p w14:paraId="650C622D" w14:textId="77777777" w:rsidR="009021D0" w:rsidRDefault="009021D0" w:rsidP="009021D0">
      <w:pPr>
        <w:rPr>
          <w:rFonts w:ascii="Arial" w:eastAsia="Arial" w:hAnsi="Arial" w:cs="Arial"/>
          <w:color w:val="231F20"/>
          <w:sz w:val="20"/>
          <w:szCs w:val="20"/>
        </w:rPr>
      </w:pPr>
    </w:p>
    <w:p w14:paraId="271F50B0" w14:textId="77777777" w:rsidR="009021D0" w:rsidRDefault="009021D0" w:rsidP="009021D0">
      <w:pPr>
        <w:rPr>
          <w:rFonts w:ascii="Arial" w:eastAsia="Arial" w:hAnsi="Arial" w:cs="Arial"/>
          <w:color w:val="231F20"/>
          <w:sz w:val="20"/>
          <w:szCs w:val="20"/>
        </w:rPr>
      </w:pPr>
    </w:p>
    <w:p w14:paraId="776726DB" w14:textId="77777777" w:rsidR="009021D0" w:rsidRDefault="009021D0" w:rsidP="009021D0">
      <w:pPr>
        <w:rPr>
          <w:rFonts w:ascii="Arial" w:eastAsia="Arial" w:hAnsi="Arial" w:cs="Arial"/>
          <w:color w:val="231F20"/>
          <w:sz w:val="20"/>
          <w:szCs w:val="20"/>
        </w:rPr>
      </w:pPr>
    </w:p>
    <w:p w14:paraId="4B4AA53B" w14:textId="77777777" w:rsidR="009021D0" w:rsidRDefault="009021D0" w:rsidP="009021D0">
      <w:pPr>
        <w:rPr>
          <w:rFonts w:ascii="Arial" w:eastAsia="Arial" w:hAnsi="Arial" w:cs="Arial"/>
          <w:color w:val="231F20"/>
          <w:sz w:val="20"/>
          <w:szCs w:val="20"/>
        </w:rPr>
      </w:pPr>
    </w:p>
    <w:p w14:paraId="09B1A413" w14:textId="77777777" w:rsidR="009021D0" w:rsidRDefault="009021D0" w:rsidP="009021D0">
      <w:pPr>
        <w:rPr>
          <w:rFonts w:ascii="Arial" w:eastAsia="Arial" w:hAnsi="Arial" w:cs="Arial"/>
          <w:color w:val="231F20"/>
          <w:sz w:val="20"/>
          <w:szCs w:val="20"/>
        </w:rPr>
      </w:pPr>
    </w:p>
    <w:p w14:paraId="7EF025FF" w14:textId="77777777" w:rsidR="009021D0" w:rsidRDefault="009021D0" w:rsidP="009021D0">
      <w:pPr>
        <w:rPr>
          <w:rFonts w:ascii="Arial" w:eastAsia="Arial" w:hAnsi="Arial" w:cs="Arial"/>
          <w:color w:val="231F20"/>
          <w:sz w:val="20"/>
          <w:szCs w:val="20"/>
        </w:rPr>
      </w:pPr>
    </w:p>
    <w:p w14:paraId="5DEE9136" w14:textId="77777777" w:rsidR="009021D0" w:rsidRDefault="009021D0" w:rsidP="009021D0">
      <w:pPr>
        <w:rPr>
          <w:rFonts w:ascii="Arial" w:eastAsia="Arial" w:hAnsi="Arial" w:cs="Arial"/>
          <w:color w:val="231F20"/>
          <w:sz w:val="20"/>
          <w:szCs w:val="20"/>
        </w:rPr>
      </w:pPr>
    </w:p>
    <w:p w14:paraId="778CED04" w14:textId="77777777" w:rsidR="009021D0" w:rsidRPr="00E331D0" w:rsidRDefault="009021D0" w:rsidP="009021D0">
      <w:pPr>
        <w:pStyle w:val="EndnoteText"/>
        <w:spacing w:after="0" w:line="240" w:lineRule="auto"/>
        <w:ind w:left="2160"/>
        <w:rPr>
          <w:rFonts w:ascii="Arial" w:hAnsi="Arial" w:cs="Arial"/>
          <w:sz w:val="18"/>
        </w:rPr>
      </w:pPr>
    </w:p>
    <w:p w14:paraId="746D9967" w14:textId="77777777" w:rsidR="009021D0" w:rsidRPr="00E331D0" w:rsidRDefault="009021D0" w:rsidP="009021D0">
      <w:pPr>
        <w:pStyle w:val="EndnoteText"/>
        <w:spacing w:after="0" w:line="240" w:lineRule="auto"/>
        <w:ind w:left="2160"/>
        <w:rPr>
          <w:rFonts w:ascii="Arial" w:hAnsi="Arial" w:cs="Arial"/>
          <w:sz w:val="18"/>
        </w:rPr>
      </w:pPr>
    </w:p>
    <w:p w14:paraId="3AB77963" w14:textId="495724F5" w:rsidR="00FD7B77" w:rsidRDefault="00FD7B77" w:rsidP="004C32D5">
      <w:pPr>
        <w:pStyle w:val="EndnoteText"/>
        <w:spacing w:after="0" w:line="240" w:lineRule="auto"/>
        <w:ind w:left="2160"/>
        <w:rPr>
          <w:rFonts w:ascii="Arial" w:hAnsi="Arial" w:cs="Arial"/>
          <w:sz w:val="18"/>
        </w:rPr>
      </w:pPr>
    </w:p>
    <w:p w14:paraId="2F319915" w14:textId="1CCA7872" w:rsidR="009021D0" w:rsidRDefault="009021D0" w:rsidP="004C32D5">
      <w:pPr>
        <w:pStyle w:val="EndnoteText"/>
        <w:spacing w:after="0" w:line="240" w:lineRule="auto"/>
        <w:ind w:left="2160"/>
        <w:rPr>
          <w:rFonts w:ascii="Arial" w:hAnsi="Arial" w:cs="Arial"/>
          <w:sz w:val="18"/>
        </w:rPr>
      </w:pPr>
    </w:p>
    <w:p w14:paraId="1E7B81A3" w14:textId="032903FD" w:rsidR="009021D0" w:rsidRDefault="009021D0" w:rsidP="004C32D5">
      <w:pPr>
        <w:pStyle w:val="EndnoteText"/>
        <w:spacing w:after="0" w:line="240" w:lineRule="auto"/>
        <w:ind w:left="2160"/>
        <w:rPr>
          <w:rFonts w:ascii="Arial" w:hAnsi="Arial" w:cs="Arial"/>
          <w:sz w:val="18"/>
        </w:rPr>
      </w:pPr>
    </w:p>
    <w:p w14:paraId="578AB61C" w14:textId="7F7928A9" w:rsidR="009021D0" w:rsidRDefault="009021D0" w:rsidP="004C32D5">
      <w:pPr>
        <w:pStyle w:val="EndnoteText"/>
        <w:spacing w:after="0" w:line="240" w:lineRule="auto"/>
        <w:ind w:left="2160"/>
        <w:rPr>
          <w:rFonts w:ascii="Arial" w:hAnsi="Arial" w:cs="Arial"/>
          <w:sz w:val="18"/>
        </w:rPr>
      </w:pPr>
    </w:p>
    <w:p w14:paraId="6619E017" w14:textId="09B6C693" w:rsidR="009021D0" w:rsidRDefault="009021D0" w:rsidP="004C32D5">
      <w:pPr>
        <w:pStyle w:val="EndnoteText"/>
        <w:spacing w:after="0" w:line="240" w:lineRule="auto"/>
        <w:ind w:left="2160"/>
        <w:rPr>
          <w:rFonts w:ascii="Arial" w:hAnsi="Arial" w:cs="Arial"/>
          <w:sz w:val="18"/>
        </w:rPr>
      </w:pPr>
    </w:p>
    <w:p w14:paraId="43EC9E50" w14:textId="678243A5" w:rsidR="009021D0" w:rsidRDefault="009021D0" w:rsidP="004C32D5">
      <w:pPr>
        <w:pStyle w:val="EndnoteText"/>
        <w:spacing w:after="0" w:line="240" w:lineRule="auto"/>
        <w:ind w:left="2160"/>
        <w:rPr>
          <w:rFonts w:ascii="Arial" w:hAnsi="Arial" w:cs="Arial"/>
          <w:sz w:val="18"/>
        </w:rPr>
      </w:pPr>
    </w:p>
    <w:p w14:paraId="0B69EFF4" w14:textId="7A272367" w:rsidR="009021D0" w:rsidRDefault="009021D0" w:rsidP="004C32D5">
      <w:pPr>
        <w:pStyle w:val="EndnoteText"/>
        <w:spacing w:after="0" w:line="240" w:lineRule="auto"/>
        <w:ind w:left="2160"/>
        <w:rPr>
          <w:rFonts w:ascii="Arial" w:hAnsi="Arial" w:cs="Arial"/>
          <w:sz w:val="18"/>
        </w:rPr>
      </w:pPr>
    </w:p>
    <w:p w14:paraId="4A86165C" w14:textId="1514AFA6" w:rsidR="009021D0" w:rsidRDefault="009021D0" w:rsidP="004C32D5">
      <w:pPr>
        <w:pStyle w:val="EndnoteText"/>
        <w:spacing w:after="0" w:line="240" w:lineRule="auto"/>
        <w:ind w:left="2160"/>
        <w:rPr>
          <w:rFonts w:ascii="Arial" w:hAnsi="Arial" w:cs="Arial"/>
          <w:sz w:val="18"/>
        </w:rPr>
      </w:pPr>
    </w:p>
    <w:p w14:paraId="55A3402E" w14:textId="72E20C7C" w:rsidR="009021D0" w:rsidRDefault="009021D0" w:rsidP="004C32D5">
      <w:pPr>
        <w:pStyle w:val="EndnoteText"/>
        <w:spacing w:after="0" w:line="240" w:lineRule="auto"/>
        <w:ind w:left="2160"/>
        <w:rPr>
          <w:rFonts w:ascii="Arial" w:hAnsi="Arial" w:cs="Arial"/>
          <w:sz w:val="18"/>
        </w:rPr>
      </w:pPr>
    </w:p>
    <w:p w14:paraId="6505E0D7" w14:textId="2D8F723F" w:rsidR="009021D0" w:rsidRDefault="009021D0" w:rsidP="004C32D5">
      <w:pPr>
        <w:pStyle w:val="EndnoteText"/>
        <w:spacing w:after="0" w:line="240" w:lineRule="auto"/>
        <w:ind w:left="2160"/>
        <w:rPr>
          <w:rFonts w:ascii="Arial" w:hAnsi="Arial" w:cs="Arial"/>
          <w:sz w:val="18"/>
        </w:rPr>
      </w:pPr>
    </w:p>
    <w:p w14:paraId="731EA211" w14:textId="793C5571" w:rsidR="009021D0" w:rsidRDefault="009021D0" w:rsidP="004C32D5">
      <w:pPr>
        <w:pStyle w:val="EndnoteText"/>
        <w:spacing w:after="0" w:line="240" w:lineRule="auto"/>
        <w:ind w:left="2160"/>
        <w:rPr>
          <w:rFonts w:ascii="Arial" w:hAnsi="Arial" w:cs="Arial"/>
          <w:sz w:val="18"/>
        </w:rPr>
      </w:pPr>
    </w:p>
    <w:p w14:paraId="1AA6C637" w14:textId="0B0EF0B1" w:rsidR="009021D0" w:rsidRDefault="009021D0" w:rsidP="004C32D5">
      <w:pPr>
        <w:pStyle w:val="EndnoteText"/>
        <w:spacing w:after="0" w:line="240" w:lineRule="auto"/>
        <w:ind w:left="2160"/>
        <w:rPr>
          <w:rFonts w:ascii="Arial" w:hAnsi="Arial" w:cs="Arial"/>
          <w:sz w:val="18"/>
        </w:rPr>
      </w:pPr>
    </w:p>
    <w:p w14:paraId="57347F6E" w14:textId="14098398" w:rsidR="009021D0" w:rsidRDefault="009021D0" w:rsidP="004C32D5">
      <w:pPr>
        <w:pStyle w:val="EndnoteText"/>
        <w:spacing w:after="0" w:line="240" w:lineRule="auto"/>
        <w:ind w:left="2160"/>
        <w:rPr>
          <w:rFonts w:ascii="Arial" w:hAnsi="Arial" w:cs="Arial"/>
          <w:sz w:val="18"/>
        </w:rPr>
      </w:pPr>
    </w:p>
    <w:p w14:paraId="4C0A0F85" w14:textId="39024F16" w:rsidR="009021D0" w:rsidRDefault="009021D0" w:rsidP="004C32D5">
      <w:pPr>
        <w:pStyle w:val="EndnoteText"/>
        <w:spacing w:after="0" w:line="240" w:lineRule="auto"/>
        <w:ind w:left="2160"/>
        <w:rPr>
          <w:rFonts w:ascii="Arial" w:hAnsi="Arial" w:cs="Arial"/>
          <w:sz w:val="18"/>
        </w:rPr>
      </w:pPr>
    </w:p>
    <w:p w14:paraId="28A0DCCE" w14:textId="3E438E32" w:rsidR="009021D0" w:rsidRDefault="009021D0" w:rsidP="004C32D5">
      <w:pPr>
        <w:pStyle w:val="EndnoteText"/>
        <w:spacing w:after="0" w:line="240" w:lineRule="auto"/>
        <w:ind w:left="2160"/>
        <w:rPr>
          <w:rFonts w:ascii="Arial" w:hAnsi="Arial" w:cs="Arial"/>
          <w:sz w:val="18"/>
        </w:rPr>
      </w:pPr>
    </w:p>
    <w:p w14:paraId="40B2F951" w14:textId="2D137A82" w:rsidR="009021D0" w:rsidRDefault="009021D0" w:rsidP="004C32D5">
      <w:pPr>
        <w:pStyle w:val="EndnoteText"/>
        <w:spacing w:after="0" w:line="240" w:lineRule="auto"/>
        <w:ind w:left="2160"/>
        <w:rPr>
          <w:rFonts w:ascii="Arial" w:hAnsi="Arial" w:cs="Arial"/>
          <w:sz w:val="18"/>
        </w:rPr>
      </w:pPr>
    </w:p>
    <w:p w14:paraId="5F4F9E26" w14:textId="0C72F83E" w:rsidR="009021D0" w:rsidRDefault="009021D0" w:rsidP="004C32D5">
      <w:pPr>
        <w:pStyle w:val="EndnoteText"/>
        <w:spacing w:after="0" w:line="240" w:lineRule="auto"/>
        <w:ind w:left="2160"/>
        <w:rPr>
          <w:rFonts w:ascii="Arial" w:hAnsi="Arial" w:cs="Arial"/>
          <w:sz w:val="18"/>
        </w:rPr>
      </w:pPr>
    </w:p>
    <w:p w14:paraId="31AA0D3C" w14:textId="63CA7ECD" w:rsidR="009021D0" w:rsidRDefault="009021D0" w:rsidP="004C32D5">
      <w:pPr>
        <w:pStyle w:val="EndnoteText"/>
        <w:spacing w:after="0" w:line="240" w:lineRule="auto"/>
        <w:ind w:left="2160"/>
        <w:rPr>
          <w:rFonts w:ascii="Arial" w:hAnsi="Arial" w:cs="Arial"/>
          <w:sz w:val="18"/>
        </w:rPr>
      </w:pPr>
    </w:p>
    <w:p w14:paraId="6A6F6DAA" w14:textId="4FCF01E0" w:rsidR="009021D0" w:rsidRDefault="009021D0" w:rsidP="004C32D5">
      <w:pPr>
        <w:pStyle w:val="EndnoteText"/>
        <w:spacing w:after="0" w:line="240" w:lineRule="auto"/>
        <w:ind w:left="2160"/>
        <w:rPr>
          <w:rFonts w:ascii="Arial" w:hAnsi="Arial" w:cs="Arial"/>
          <w:sz w:val="18"/>
        </w:rPr>
      </w:pPr>
    </w:p>
    <w:p w14:paraId="5387D686" w14:textId="1D3DBEF4" w:rsidR="009021D0" w:rsidRDefault="009021D0" w:rsidP="004C32D5">
      <w:pPr>
        <w:pStyle w:val="EndnoteText"/>
        <w:spacing w:after="0" w:line="240" w:lineRule="auto"/>
        <w:ind w:left="2160"/>
        <w:rPr>
          <w:rFonts w:ascii="Arial" w:hAnsi="Arial" w:cs="Arial"/>
          <w:sz w:val="18"/>
        </w:rPr>
      </w:pPr>
    </w:p>
    <w:p w14:paraId="64D35C2C" w14:textId="1B83F368" w:rsidR="009021D0" w:rsidRDefault="009021D0" w:rsidP="004C32D5">
      <w:pPr>
        <w:pStyle w:val="EndnoteText"/>
        <w:spacing w:after="0" w:line="240" w:lineRule="auto"/>
        <w:ind w:left="2160"/>
        <w:rPr>
          <w:rFonts w:ascii="Arial" w:hAnsi="Arial" w:cs="Arial"/>
          <w:sz w:val="18"/>
        </w:rPr>
      </w:pPr>
    </w:p>
    <w:p w14:paraId="301D9414" w14:textId="79C69F0D" w:rsidR="009021D0" w:rsidRDefault="009021D0" w:rsidP="004C32D5">
      <w:pPr>
        <w:pStyle w:val="EndnoteText"/>
        <w:spacing w:after="0" w:line="240" w:lineRule="auto"/>
        <w:ind w:left="2160"/>
        <w:rPr>
          <w:rFonts w:ascii="Arial" w:hAnsi="Arial" w:cs="Arial"/>
          <w:sz w:val="18"/>
        </w:rPr>
      </w:pPr>
    </w:p>
    <w:p w14:paraId="53D0A31E" w14:textId="060E973C" w:rsidR="009021D0" w:rsidRDefault="009021D0" w:rsidP="004C32D5">
      <w:pPr>
        <w:pStyle w:val="EndnoteText"/>
        <w:spacing w:after="0" w:line="240" w:lineRule="auto"/>
        <w:ind w:left="2160"/>
        <w:rPr>
          <w:rFonts w:ascii="Arial" w:hAnsi="Arial" w:cs="Arial"/>
          <w:sz w:val="18"/>
        </w:rPr>
      </w:pPr>
    </w:p>
    <w:p w14:paraId="78CC8A65" w14:textId="59E64E55" w:rsidR="009021D0" w:rsidRDefault="009021D0" w:rsidP="004C32D5">
      <w:pPr>
        <w:pStyle w:val="EndnoteText"/>
        <w:spacing w:after="0" w:line="240" w:lineRule="auto"/>
        <w:ind w:left="2160"/>
        <w:rPr>
          <w:rFonts w:ascii="Arial" w:hAnsi="Arial" w:cs="Arial"/>
          <w:sz w:val="18"/>
        </w:rPr>
      </w:pPr>
    </w:p>
    <w:p w14:paraId="735806A4" w14:textId="1303B3C6" w:rsidR="009021D0" w:rsidRDefault="009021D0" w:rsidP="004C32D5">
      <w:pPr>
        <w:pStyle w:val="EndnoteText"/>
        <w:spacing w:after="0" w:line="240" w:lineRule="auto"/>
        <w:ind w:left="2160"/>
        <w:rPr>
          <w:rFonts w:ascii="Arial" w:hAnsi="Arial" w:cs="Arial"/>
          <w:sz w:val="18"/>
        </w:rPr>
      </w:pPr>
    </w:p>
    <w:p w14:paraId="10145F84" w14:textId="78A10159" w:rsidR="009021D0" w:rsidRDefault="009021D0" w:rsidP="004C32D5">
      <w:pPr>
        <w:pStyle w:val="EndnoteText"/>
        <w:spacing w:after="0" w:line="240" w:lineRule="auto"/>
        <w:ind w:left="2160"/>
        <w:rPr>
          <w:rFonts w:ascii="Arial" w:hAnsi="Arial" w:cs="Arial"/>
          <w:sz w:val="18"/>
        </w:rPr>
      </w:pPr>
    </w:p>
    <w:p w14:paraId="53BDAE97" w14:textId="2EDFA90E" w:rsidR="009021D0" w:rsidRDefault="009021D0" w:rsidP="004C32D5">
      <w:pPr>
        <w:pStyle w:val="EndnoteText"/>
        <w:spacing w:after="0" w:line="240" w:lineRule="auto"/>
        <w:ind w:left="2160"/>
        <w:rPr>
          <w:rFonts w:ascii="Arial" w:hAnsi="Arial" w:cs="Arial"/>
          <w:sz w:val="18"/>
        </w:rPr>
      </w:pPr>
    </w:p>
    <w:p w14:paraId="55653B87" w14:textId="27A981C9" w:rsidR="009021D0" w:rsidRDefault="009021D0" w:rsidP="004C32D5">
      <w:pPr>
        <w:pStyle w:val="EndnoteText"/>
        <w:spacing w:after="0" w:line="240" w:lineRule="auto"/>
        <w:ind w:left="2160"/>
        <w:rPr>
          <w:rFonts w:ascii="Arial" w:hAnsi="Arial" w:cs="Arial"/>
          <w:sz w:val="18"/>
        </w:rPr>
      </w:pPr>
    </w:p>
    <w:p w14:paraId="2CE4CA65" w14:textId="60355E61" w:rsidR="009021D0" w:rsidRDefault="009021D0" w:rsidP="004C32D5">
      <w:pPr>
        <w:pStyle w:val="EndnoteText"/>
        <w:spacing w:after="0" w:line="240" w:lineRule="auto"/>
        <w:ind w:left="2160"/>
        <w:rPr>
          <w:rFonts w:ascii="Arial" w:hAnsi="Arial" w:cs="Arial"/>
          <w:sz w:val="18"/>
        </w:rPr>
      </w:pPr>
    </w:p>
    <w:p w14:paraId="7A729955" w14:textId="197159E0" w:rsidR="009021D0" w:rsidRDefault="009021D0" w:rsidP="004C32D5">
      <w:pPr>
        <w:pStyle w:val="EndnoteText"/>
        <w:spacing w:after="0" w:line="240" w:lineRule="auto"/>
        <w:ind w:left="2160"/>
        <w:rPr>
          <w:rFonts w:ascii="Arial" w:hAnsi="Arial" w:cs="Arial"/>
          <w:sz w:val="18"/>
        </w:rPr>
      </w:pPr>
    </w:p>
    <w:p w14:paraId="2C91B3ED" w14:textId="6CB064DC" w:rsidR="009021D0" w:rsidRDefault="009021D0" w:rsidP="004C32D5">
      <w:pPr>
        <w:pStyle w:val="EndnoteText"/>
        <w:spacing w:after="0" w:line="240" w:lineRule="auto"/>
        <w:ind w:left="2160"/>
        <w:rPr>
          <w:rFonts w:ascii="Arial" w:hAnsi="Arial" w:cs="Arial"/>
          <w:sz w:val="18"/>
        </w:rPr>
      </w:pPr>
    </w:p>
    <w:p w14:paraId="461A3CFD" w14:textId="77A2937E" w:rsidR="009021D0" w:rsidRDefault="009021D0" w:rsidP="004C32D5">
      <w:pPr>
        <w:pStyle w:val="EndnoteText"/>
        <w:spacing w:after="0" w:line="240" w:lineRule="auto"/>
        <w:ind w:left="2160"/>
        <w:rPr>
          <w:rFonts w:ascii="Arial" w:hAnsi="Arial" w:cs="Arial"/>
          <w:sz w:val="18"/>
        </w:rPr>
      </w:pPr>
    </w:p>
    <w:p w14:paraId="330143F5" w14:textId="5298D928" w:rsidR="009021D0" w:rsidRDefault="009021D0" w:rsidP="004C32D5">
      <w:pPr>
        <w:pStyle w:val="EndnoteText"/>
        <w:spacing w:after="0" w:line="240" w:lineRule="auto"/>
        <w:ind w:left="2160"/>
        <w:rPr>
          <w:rFonts w:ascii="Arial" w:hAnsi="Arial" w:cs="Arial"/>
          <w:sz w:val="18"/>
        </w:rPr>
      </w:pPr>
    </w:p>
    <w:p w14:paraId="4CCFB47D" w14:textId="574BFAE6" w:rsidR="009021D0" w:rsidRDefault="009021D0" w:rsidP="004C32D5">
      <w:pPr>
        <w:pStyle w:val="EndnoteText"/>
        <w:spacing w:after="0" w:line="240" w:lineRule="auto"/>
        <w:ind w:left="2160"/>
        <w:rPr>
          <w:rFonts w:ascii="Arial" w:hAnsi="Arial" w:cs="Arial"/>
          <w:sz w:val="18"/>
        </w:rPr>
      </w:pPr>
    </w:p>
    <w:p w14:paraId="18E51B14" w14:textId="284C99B8" w:rsidR="009021D0" w:rsidRDefault="009021D0" w:rsidP="004C32D5">
      <w:pPr>
        <w:pStyle w:val="EndnoteText"/>
        <w:spacing w:after="0" w:line="240" w:lineRule="auto"/>
        <w:ind w:left="2160"/>
        <w:rPr>
          <w:rFonts w:ascii="Arial" w:hAnsi="Arial" w:cs="Arial"/>
          <w:sz w:val="18"/>
        </w:rPr>
      </w:pPr>
    </w:p>
    <w:p w14:paraId="1DB1FE50" w14:textId="50760E11" w:rsidR="009021D0" w:rsidRDefault="009021D0" w:rsidP="004C32D5">
      <w:pPr>
        <w:pStyle w:val="EndnoteText"/>
        <w:spacing w:after="0" w:line="240" w:lineRule="auto"/>
        <w:ind w:left="2160"/>
        <w:rPr>
          <w:rFonts w:ascii="Arial" w:hAnsi="Arial" w:cs="Arial"/>
          <w:sz w:val="18"/>
        </w:rPr>
      </w:pPr>
    </w:p>
    <w:p w14:paraId="5C067532" w14:textId="7ECAE2E4" w:rsidR="009021D0" w:rsidRDefault="009021D0" w:rsidP="004C32D5">
      <w:pPr>
        <w:pStyle w:val="EndnoteText"/>
        <w:spacing w:after="0" w:line="240" w:lineRule="auto"/>
        <w:ind w:left="2160"/>
        <w:rPr>
          <w:rFonts w:ascii="Arial" w:hAnsi="Arial" w:cs="Arial"/>
          <w:sz w:val="18"/>
        </w:rPr>
      </w:pPr>
    </w:p>
    <w:p w14:paraId="486F3BF7" w14:textId="6E5C4560" w:rsidR="009021D0" w:rsidRDefault="009021D0" w:rsidP="004C32D5">
      <w:pPr>
        <w:pStyle w:val="EndnoteText"/>
        <w:spacing w:after="0" w:line="240" w:lineRule="auto"/>
        <w:ind w:left="2160"/>
        <w:rPr>
          <w:rFonts w:ascii="Arial" w:hAnsi="Arial" w:cs="Arial"/>
          <w:sz w:val="18"/>
        </w:rPr>
      </w:pPr>
    </w:p>
    <w:p w14:paraId="64DE5B20" w14:textId="415AC027" w:rsidR="009021D0" w:rsidRDefault="009021D0" w:rsidP="004C32D5">
      <w:pPr>
        <w:pStyle w:val="EndnoteText"/>
        <w:spacing w:after="0" w:line="240" w:lineRule="auto"/>
        <w:ind w:left="2160"/>
        <w:rPr>
          <w:rFonts w:ascii="Arial" w:hAnsi="Arial" w:cs="Arial"/>
          <w:sz w:val="18"/>
        </w:rPr>
      </w:pPr>
    </w:p>
    <w:p w14:paraId="4E85998E" w14:textId="7660C269" w:rsidR="009021D0" w:rsidRDefault="009021D0" w:rsidP="004C32D5">
      <w:pPr>
        <w:pStyle w:val="EndnoteText"/>
        <w:spacing w:after="0" w:line="240" w:lineRule="auto"/>
        <w:ind w:left="2160"/>
        <w:rPr>
          <w:rFonts w:ascii="Arial" w:hAnsi="Arial" w:cs="Arial"/>
          <w:sz w:val="18"/>
        </w:rPr>
      </w:pPr>
    </w:p>
    <w:p w14:paraId="790F3093" w14:textId="56C7701C" w:rsidR="009021D0" w:rsidRDefault="009021D0" w:rsidP="004C32D5">
      <w:pPr>
        <w:pStyle w:val="EndnoteText"/>
        <w:spacing w:after="0" w:line="240" w:lineRule="auto"/>
        <w:ind w:left="2160"/>
        <w:rPr>
          <w:rFonts w:ascii="Arial" w:hAnsi="Arial" w:cs="Arial"/>
          <w:sz w:val="18"/>
        </w:rPr>
      </w:pPr>
    </w:p>
    <w:p w14:paraId="3C24D3FD" w14:textId="6BE56760" w:rsidR="009021D0" w:rsidRDefault="009021D0" w:rsidP="004C32D5">
      <w:pPr>
        <w:pStyle w:val="EndnoteText"/>
        <w:spacing w:after="0" w:line="240" w:lineRule="auto"/>
        <w:ind w:left="2160"/>
        <w:rPr>
          <w:rFonts w:ascii="Arial" w:hAnsi="Arial" w:cs="Arial"/>
          <w:sz w:val="18"/>
        </w:rPr>
      </w:pPr>
    </w:p>
    <w:p w14:paraId="52F7562B" w14:textId="75B1856A" w:rsidR="009021D0" w:rsidRDefault="009021D0" w:rsidP="004C32D5">
      <w:pPr>
        <w:pStyle w:val="EndnoteText"/>
        <w:spacing w:after="0" w:line="240" w:lineRule="auto"/>
        <w:ind w:left="2160"/>
        <w:rPr>
          <w:rFonts w:ascii="Arial" w:hAnsi="Arial" w:cs="Arial"/>
          <w:sz w:val="18"/>
        </w:rPr>
      </w:pPr>
    </w:p>
    <w:p w14:paraId="365817FD" w14:textId="6C9D0EB6" w:rsidR="009021D0" w:rsidRDefault="009021D0" w:rsidP="004C32D5">
      <w:pPr>
        <w:pStyle w:val="EndnoteText"/>
        <w:spacing w:after="0" w:line="240" w:lineRule="auto"/>
        <w:ind w:left="2160"/>
        <w:rPr>
          <w:rFonts w:ascii="Arial" w:hAnsi="Arial" w:cs="Arial"/>
          <w:sz w:val="18"/>
        </w:rPr>
      </w:pPr>
    </w:p>
    <w:p w14:paraId="604A5919" w14:textId="1F48ED06" w:rsidR="009021D0" w:rsidRDefault="009021D0" w:rsidP="004C32D5">
      <w:pPr>
        <w:pStyle w:val="EndnoteText"/>
        <w:spacing w:after="0" w:line="240" w:lineRule="auto"/>
        <w:ind w:left="2160"/>
        <w:rPr>
          <w:rFonts w:ascii="Arial" w:hAnsi="Arial" w:cs="Arial"/>
          <w:sz w:val="18"/>
        </w:rPr>
      </w:pPr>
    </w:p>
    <w:p w14:paraId="4BB9C9F5" w14:textId="3185A07C" w:rsidR="009021D0" w:rsidRDefault="009021D0" w:rsidP="004C32D5">
      <w:pPr>
        <w:pStyle w:val="EndnoteText"/>
        <w:spacing w:after="0" w:line="240" w:lineRule="auto"/>
        <w:ind w:left="2160"/>
        <w:rPr>
          <w:rFonts w:ascii="Arial" w:hAnsi="Arial" w:cs="Arial"/>
          <w:sz w:val="18"/>
        </w:rPr>
      </w:pPr>
    </w:p>
    <w:p w14:paraId="6E6A7EC6" w14:textId="068E67F2" w:rsidR="009021D0" w:rsidRDefault="009021D0" w:rsidP="004C32D5">
      <w:pPr>
        <w:pStyle w:val="EndnoteText"/>
        <w:spacing w:after="0" w:line="240" w:lineRule="auto"/>
        <w:ind w:left="2160"/>
        <w:rPr>
          <w:rFonts w:ascii="Arial" w:hAnsi="Arial" w:cs="Arial"/>
          <w:sz w:val="18"/>
        </w:rPr>
      </w:pPr>
    </w:p>
    <w:p w14:paraId="203665B0" w14:textId="61E7E24F" w:rsidR="009021D0" w:rsidRDefault="009021D0" w:rsidP="004C32D5">
      <w:pPr>
        <w:pStyle w:val="EndnoteText"/>
        <w:spacing w:after="0" w:line="240" w:lineRule="auto"/>
        <w:ind w:left="2160"/>
        <w:rPr>
          <w:rFonts w:ascii="Arial" w:hAnsi="Arial" w:cs="Arial"/>
          <w:sz w:val="18"/>
        </w:rPr>
      </w:pPr>
    </w:p>
    <w:p w14:paraId="17E1D495" w14:textId="57F7DF7D" w:rsidR="009021D0" w:rsidRDefault="009021D0" w:rsidP="004C32D5">
      <w:pPr>
        <w:pStyle w:val="EndnoteText"/>
        <w:spacing w:after="0" w:line="240" w:lineRule="auto"/>
        <w:ind w:left="2160"/>
        <w:rPr>
          <w:rFonts w:ascii="Arial" w:hAnsi="Arial" w:cs="Arial"/>
          <w:sz w:val="18"/>
        </w:rPr>
      </w:pPr>
    </w:p>
    <w:p w14:paraId="5B45AAFB" w14:textId="1ABD4098" w:rsidR="00601251" w:rsidRDefault="00601251" w:rsidP="004C32D5">
      <w:pPr>
        <w:pStyle w:val="EndnoteText"/>
        <w:spacing w:after="0" w:line="240" w:lineRule="auto"/>
        <w:ind w:left="2160"/>
        <w:rPr>
          <w:rFonts w:ascii="Arial" w:hAnsi="Arial" w:cs="Arial"/>
          <w:sz w:val="18"/>
        </w:rPr>
      </w:pPr>
    </w:p>
    <w:p w14:paraId="6963BFCA" w14:textId="32C1878B" w:rsidR="00601251" w:rsidRDefault="00601251" w:rsidP="004C32D5">
      <w:pPr>
        <w:pStyle w:val="EndnoteText"/>
        <w:spacing w:after="0" w:line="240" w:lineRule="auto"/>
        <w:ind w:left="2160"/>
        <w:rPr>
          <w:rFonts w:ascii="Arial" w:hAnsi="Arial" w:cs="Arial"/>
          <w:sz w:val="18"/>
        </w:rPr>
      </w:pPr>
    </w:p>
    <w:p w14:paraId="4579AD32" w14:textId="67F63EDD" w:rsidR="00601251" w:rsidRDefault="00601251" w:rsidP="004C32D5">
      <w:pPr>
        <w:pStyle w:val="EndnoteText"/>
        <w:spacing w:after="0" w:line="240" w:lineRule="auto"/>
        <w:ind w:left="2160"/>
        <w:rPr>
          <w:rFonts w:ascii="Arial" w:hAnsi="Arial" w:cs="Arial"/>
          <w:sz w:val="18"/>
        </w:rPr>
      </w:pPr>
    </w:p>
    <w:p w14:paraId="6CD68D1C" w14:textId="7DF0496E" w:rsidR="00601251" w:rsidRDefault="00601251" w:rsidP="004C32D5">
      <w:pPr>
        <w:pStyle w:val="EndnoteText"/>
        <w:spacing w:after="0" w:line="240" w:lineRule="auto"/>
        <w:ind w:left="2160"/>
        <w:rPr>
          <w:rFonts w:ascii="Arial" w:hAnsi="Arial" w:cs="Arial"/>
          <w:sz w:val="18"/>
        </w:rPr>
      </w:pPr>
    </w:p>
    <w:p w14:paraId="063DEE49" w14:textId="10EB1A99" w:rsidR="00601251" w:rsidRDefault="00601251" w:rsidP="004C32D5">
      <w:pPr>
        <w:pStyle w:val="EndnoteText"/>
        <w:spacing w:after="0" w:line="240" w:lineRule="auto"/>
        <w:ind w:left="2160"/>
        <w:rPr>
          <w:rFonts w:ascii="Arial" w:hAnsi="Arial" w:cs="Arial"/>
          <w:sz w:val="18"/>
        </w:rPr>
      </w:pPr>
    </w:p>
    <w:p w14:paraId="26681C47" w14:textId="03118838" w:rsidR="00601251" w:rsidRDefault="00601251" w:rsidP="004C32D5">
      <w:pPr>
        <w:pStyle w:val="EndnoteText"/>
        <w:spacing w:after="0" w:line="240" w:lineRule="auto"/>
        <w:ind w:left="2160"/>
        <w:rPr>
          <w:rFonts w:ascii="Arial" w:hAnsi="Arial" w:cs="Arial"/>
          <w:sz w:val="18"/>
        </w:rPr>
      </w:pPr>
    </w:p>
    <w:p w14:paraId="52A37734" w14:textId="6420DBD5" w:rsidR="00601251" w:rsidRDefault="00601251" w:rsidP="004C32D5">
      <w:pPr>
        <w:pStyle w:val="EndnoteText"/>
        <w:spacing w:after="0" w:line="240" w:lineRule="auto"/>
        <w:ind w:left="2160"/>
        <w:rPr>
          <w:rFonts w:ascii="Arial" w:hAnsi="Arial" w:cs="Arial"/>
          <w:sz w:val="18"/>
        </w:rPr>
      </w:pPr>
    </w:p>
    <w:p w14:paraId="5B9E7855" w14:textId="697B3BAE" w:rsidR="00601251" w:rsidRDefault="00601251" w:rsidP="004C32D5">
      <w:pPr>
        <w:pStyle w:val="EndnoteText"/>
        <w:spacing w:after="0" w:line="240" w:lineRule="auto"/>
        <w:ind w:left="2160"/>
        <w:rPr>
          <w:rFonts w:ascii="Arial" w:hAnsi="Arial" w:cs="Arial"/>
          <w:sz w:val="18"/>
        </w:rPr>
      </w:pPr>
    </w:p>
    <w:p w14:paraId="37AD6425" w14:textId="11E7A26E" w:rsidR="00601251" w:rsidRDefault="00601251" w:rsidP="004C32D5">
      <w:pPr>
        <w:pStyle w:val="EndnoteText"/>
        <w:spacing w:after="0" w:line="240" w:lineRule="auto"/>
        <w:ind w:left="2160"/>
        <w:rPr>
          <w:rFonts w:ascii="Arial" w:hAnsi="Arial" w:cs="Arial"/>
          <w:sz w:val="18"/>
        </w:rPr>
      </w:pPr>
    </w:p>
    <w:p w14:paraId="7E4F1845" w14:textId="3B6305C1" w:rsidR="00601251" w:rsidRDefault="00601251" w:rsidP="004C32D5">
      <w:pPr>
        <w:pStyle w:val="EndnoteText"/>
        <w:spacing w:after="0" w:line="240" w:lineRule="auto"/>
        <w:ind w:left="2160"/>
        <w:rPr>
          <w:rFonts w:ascii="Arial" w:hAnsi="Arial" w:cs="Arial"/>
          <w:sz w:val="18"/>
        </w:rPr>
      </w:pPr>
    </w:p>
    <w:p w14:paraId="60E08C29" w14:textId="216DF2F0" w:rsidR="00601251" w:rsidRDefault="00601251" w:rsidP="004C32D5">
      <w:pPr>
        <w:pStyle w:val="EndnoteText"/>
        <w:spacing w:after="0" w:line="240" w:lineRule="auto"/>
        <w:ind w:left="2160"/>
        <w:rPr>
          <w:rFonts w:ascii="Arial" w:hAnsi="Arial" w:cs="Arial"/>
          <w:sz w:val="18"/>
        </w:rPr>
      </w:pPr>
    </w:p>
    <w:p w14:paraId="120DA633" w14:textId="30ADB12B" w:rsidR="00601251" w:rsidRDefault="00601251" w:rsidP="004C32D5">
      <w:pPr>
        <w:pStyle w:val="EndnoteText"/>
        <w:spacing w:after="0" w:line="240" w:lineRule="auto"/>
        <w:ind w:left="2160"/>
        <w:rPr>
          <w:rFonts w:ascii="Arial" w:hAnsi="Arial" w:cs="Arial"/>
          <w:sz w:val="18"/>
        </w:rPr>
      </w:pPr>
    </w:p>
    <w:p w14:paraId="127292C5" w14:textId="5075425E" w:rsidR="00601251" w:rsidRDefault="00601251" w:rsidP="004C32D5">
      <w:pPr>
        <w:pStyle w:val="EndnoteText"/>
        <w:spacing w:after="0" w:line="240" w:lineRule="auto"/>
        <w:ind w:left="2160"/>
        <w:rPr>
          <w:rFonts w:ascii="Arial" w:hAnsi="Arial" w:cs="Arial"/>
          <w:sz w:val="18"/>
        </w:rPr>
      </w:pPr>
    </w:p>
    <w:p w14:paraId="3D7FEFD5" w14:textId="7020967E" w:rsidR="00601251" w:rsidRDefault="00601251" w:rsidP="004C32D5">
      <w:pPr>
        <w:pStyle w:val="EndnoteText"/>
        <w:spacing w:after="0" w:line="240" w:lineRule="auto"/>
        <w:ind w:left="2160"/>
        <w:rPr>
          <w:rFonts w:ascii="Arial" w:hAnsi="Arial" w:cs="Arial"/>
          <w:sz w:val="18"/>
        </w:rPr>
      </w:pPr>
    </w:p>
    <w:p w14:paraId="2D3A50FE" w14:textId="3141E56F" w:rsidR="00601251" w:rsidRDefault="00601251" w:rsidP="004C32D5">
      <w:pPr>
        <w:pStyle w:val="EndnoteText"/>
        <w:spacing w:after="0" w:line="240" w:lineRule="auto"/>
        <w:ind w:left="2160"/>
        <w:rPr>
          <w:rFonts w:ascii="Arial" w:hAnsi="Arial" w:cs="Arial"/>
          <w:sz w:val="18"/>
        </w:rPr>
      </w:pPr>
    </w:p>
    <w:p w14:paraId="480B9FE7" w14:textId="01022CD3" w:rsidR="00601251" w:rsidRDefault="00601251" w:rsidP="004C32D5">
      <w:pPr>
        <w:pStyle w:val="EndnoteText"/>
        <w:spacing w:after="0" w:line="240" w:lineRule="auto"/>
        <w:ind w:left="2160"/>
        <w:rPr>
          <w:rFonts w:ascii="Arial" w:hAnsi="Arial" w:cs="Arial"/>
          <w:sz w:val="18"/>
        </w:rPr>
      </w:pPr>
    </w:p>
    <w:p w14:paraId="4B7E4E34" w14:textId="478AF988" w:rsidR="00601251" w:rsidRDefault="00601251" w:rsidP="004C32D5">
      <w:pPr>
        <w:pStyle w:val="EndnoteText"/>
        <w:spacing w:after="0" w:line="240" w:lineRule="auto"/>
        <w:ind w:left="2160"/>
        <w:rPr>
          <w:rFonts w:ascii="Arial" w:hAnsi="Arial" w:cs="Arial"/>
          <w:sz w:val="18"/>
        </w:rPr>
      </w:pPr>
    </w:p>
    <w:p w14:paraId="3993B724" w14:textId="72E5A6A8" w:rsidR="00601251" w:rsidRDefault="00601251" w:rsidP="004C32D5">
      <w:pPr>
        <w:pStyle w:val="EndnoteText"/>
        <w:spacing w:after="0" w:line="240" w:lineRule="auto"/>
        <w:ind w:left="2160"/>
        <w:rPr>
          <w:rFonts w:ascii="Arial" w:hAnsi="Arial" w:cs="Arial"/>
          <w:sz w:val="18"/>
        </w:rPr>
      </w:pPr>
    </w:p>
    <w:p w14:paraId="6F377F47" w14:textId="3F1AB78F" w:rsidR="00601251" w:rsidRDefault="00601251" w:rsidP="004C32D5">
      <w:pPr>
        <w:pStyle w:val="EndnoteText"/>
        <w:spacing w:after="0" w:line="240" w:lineRule="auto"/>
        <w:ind w:left="2160"/>
        <w:rPr>
          <w:rFonts w:ascii="Arial" w:hAnsi="Arial" w:cs="Arial"/>
          <w:sz w:val="18"/>
        </w:rPr>
      </w:pPr>
    </w:p>
    <w:p w14:paraId="7F00D105" w14:textId="5D5FB87B" w:rsidR="00601251" w:rsidRDefault="00601251" w:rsidP="004C32D5">
      <w:pPr>
        <w:pStyle w:val="EndnoteText"/>
        <w:spacing w:after="0" w:line="240" w:lineRule="auto"/>
        <w:ind w:left="2160"/>
        <w:rPr>
          <w:rFonts w:ascii="Arial" w:hAnsi="Arial" w:cs="Arial"/>
          <w:sz w:val="18"/>
        </w:rPr>
      </w:pPr>
    </w:p>
    <w:p w14:paraId="3C3536B4" w14:textId="60806012" w:rsidR="00601251" w:rsidRDefault="00601251" w:rsidP="004C32D5">
      <w:pPr>
        <w:pStyle w:val="EndnoteText"/>
        <w:spacing w:after="0" w:line="240" w:lineRule="auto"/>
        <w:ind w:left="2160"/>
        <w:rPr>
          <w:rFonts w:ascii="Arial" w:hAnsi="Arial" w:cs="Arial"/>
          <w:sz w:val="18"/>
        </w:rPr>
      </w:pPr>
    </w:p>
    <w:p w14:paraId="37F273B9" w14:textId="6B4E4A3C" w:rsidR="00601251" w:rsidRDefault="00601251" w:rsidP="004C32D5">
      <w:pPr>
        <w:pStyle w:val="EndnoteText"/>
        <w:spacing w:after="0" w:line="240" w:lineRule="auto"/>
        <w:ind w:left="2160"/>
        <w:rPr>
          <w:rFonts w:ascii="Arial" w:hAnsi="Arial" w:cs="Arial"/>
          <w:sz w:val="18"/>
        </w:rPr>
      </w:pPr>
    </w:p>
    <w:p w14:paraId="3582CB52" w14:textId="75BED570" w:rsidR="00601251" w:rsidRDefault="00601251" w:rsidP="004C32D5">
      <w:pPr>
        <w:pStyle w:val="EndnoteText"/>
        <w:spacing w:after="0" w:line="240" w:lineRule="auto"/>
        <w:ind w:left="2160"/>
        <w:rPr>
          <w:rFonts w:ascii="Arial" w:hAnsi="Arial" w:cs="Arial"/>
          <w:sz w:val="18"/>
        </w:rPr>
      </w:pPr>
    </w:p>
    <w:p w14:paraId="350F22EC" w14:textId="20BB8DAE" w:rsidR="00601251" w:rsidRDefault="00601251" w:rsidP="004C32D5">
      <w:pPr>
        <w:pStyle w:val="EndnoteText"/>
        <w:spacing w:after="0" w:line="240" w:lineRule="auto"/>
        <w:ind w:left="2160"/>
        <w:rPr>
          <w:rFonts w:ascii="Arial" w:hAnsi="Arial" w:cs="Arial"/>
          <w:sz w:val="18"/>
        </w:rPr>
      </w:pPr>
    </w:p>
    <w:p w14:paraId="56370CCC" w14:textId="18F2DDFB" w:rsidR="00601251" w:rsidRDefault="00601251" w:rsidP="004C32D5">
      <w:pPr>
        <w:pStyle w:val="EndnoteText"/>
        <w:spacing w:after="0" w:line="240" w:lineRule="auto"/>
        <w:ind w:left="2160"/>
        <w:rPr>
          <w:rFonts w:ascii="Arial" w:hAnsi="Arial" w:cs="Arial"/>
          <w:sz w:val="18"/>
        </w:rPr>
      </w:pPr>
    </w:p>
    <w:p w14:paraId="383AA0EE" w14:textId="3C3C8D86" w:rsidR="00601251" w:rsidRDefault="00601251" w:rsidP="004C32D5">
      <w:pPr>
        <w:pStyle w:val="EndnoteText"/>
        <w:spacing w:after="0" w:line="240" w:lineRule="auto"/>
        <w:ind w:left="2160"/>
        <w:rPr>
          <w:rFonts w:ascii="Arial" w:hAnsi="Arial" w:cs="Arial"/>
          <w:sz w:val="18"/>
        </w:rPr>
      </w:pPr>
    </w:p>
    <w:p w14:paraId="7A0E16F5" w14:textId="0993A793" w:rsidR="00601251" w:rsidRDefault="00601251" w:rsidP="004C32D5">
      <w:pPr>
        <w:pStyle w:val="EndnoteText"/>
        <w:spacing w:after="0" w:line="240" w:lineRule="auto"/>
        <w:ind w:left="2160"/>
        <w:rPr>
          <w:rFonts w:ascii="Arial" w:hAnsi="Arial" w:cs="Arial"/>
          <w:sz w:val="18"/>
        </w:rPr>
      </w:pPr>
    </w:p>
    <w:p w14:paraId="5855929F" w14:textId="77777777" w:rsidR="00601251" w:rsidRDefault="00601251" w:rsidP="004C32D5">
      <w:pPr>
        <w:pStyle w:val="EndnoteText"/>
        <w:spacing w:after="0" w:line="240" w:lineRule="auto"/>
        <w:ind w:left="2160"/>
        <w:rPr>
          <w:rFonts w:ascii="Arial" w:hAnsi="Arial" w:cs="Arial"/>
          <w:sz w:val="18"/>
        </w:rPr>
      </w:pPr>
    </w:p>
    <w:p w14:paraId="5075E293" w14:textId="5581FB77" w:rsidR="009021D0" w:rsidRDefault="009021D0" w:rsidP="004C32D5">
      <w:pPr>
        <w:pStyle w:val="EndnoteText"/>
        <w:spacing w:after="0" w:line="240" w:lineRule="auto"/>
        <w:ind w:left="2160"/>
        <w:rPr>
          <w:rFonts w:ascii="Arial" w:hAnsi="Arial" w:cs="Arial"/>
          <w:sz w:val="18"/>
        </w:rPr>
      </w:pPr>
    </w:p>
    <w:p w14:paraId="7698EACE" w14:textId="6374D439" w:rsidR="009021D0" w:rsidRDefault="009021D0" w:rsidP="004C32D5">
      <w:pPr>
        <w:pStyle w:val="EndnoteText"/>
        <w:spacing w:after="0" w:line="240" w:lineRule="auto"/>
        <w:ind w:left="2160"/>
        <w:rPr>
          <w:rFonts w:ascii="Arial" w:hAnsi="Arial" w:cs="Arial"/>
          <w:sz w:val="18"/>
        </w:rPr>
      </w:pPr>
    </w:p>
    <w:p w14:paraId="6850F242" w14:textId="046AC7D1" w:rsidR="009021D0" w:rsidRDefault="009021D0" w:rsidP="004C32D5">
      <w:pPr>
        <w:pStyle w:val="EndnoteText"/>
        <w:spacing w:after="0" w:line="240" w:lineRule="auto"/>
        <w:ind w:left="2160"/>
        <w:rPr>
          <w:rFonts w:ascii="Arial" w:hAnsi="Arial" w:cs="Arial"/>
          <w:sz w:val="18"/>
        </w:rPr>
      </w:pPr>
    </w:p>
    <w:p w14:paraId="0F804E62" w14:textId="484BB495" w:rsidR="009021D0" w:rsidRDefault="009021D0" w:rsidP="004C32D5">
      <w:pPr>
        <w:pStyle w:val="EndnoteText"/>
        <w:spacing w:after="0" w:line="240" w:lineRule="auto"/>
        <w:ind w:left="2160"/>
        <w:rPr>
          <w:rFonts w:ascii="Arial" w:hAnsi="Arial" w:cs="Arial"/>
          <w:sz w:val="18"/>
        </w:rPr>
      </w:pPr>
    </w:p>
    <w:p w14:paraId="49D910C2" w14:textId="77777777" w:rsidR="0004158C" w:rsidRPr="004C32D5" w:rsidRDefault="004C32D5" w:rsidP="00FD7B77">
      <w:pPr>
        <w:pStyle w:val="EndnoteText"/>
        <w:spacing w:after="0" w:line="240" w:lineRule="auto"/>
        <w:ind w:left="2160" w:hanging="317"/>
        <w:rPr>
          <w:rFonts w:ascii="Arial" w:hAnsi="Arial" w:cs="Arial"/>
          <w:sz w:val="18"/>
        </w:rPr>
      </w:pPr>
      <w:r>
        <w:rPr>
          <w:noProof/>
          <w:lang w:eastAsia="el-GR"/>
        </w:rPr>
        <w:drawing>
          <wp:inline distT="0" distB="0" distL="0" distR="0" wp14:anchorId="2935C977" wp14:editId="0F7EA829">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sectPr w:rsidR="0004158C" w:rsidRPr="004C32D5" w:rsidSect="0005468B">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571E4" w14:textId="77777777" w:rsidR="00C1030A" w:rsidRDefault="00C1030A" w:rsidP="002453D6">
      <w:pPr>
        <w:spacing w:after="0" w:line="240" w:lineRule="auto"/>
      </w:pPr>
      <w:r>
        <w:separator/>
      </w:r>
    </w:p>
  </w:endnote>
  <w:endnote w:type="continuationSeparator" w:id="0">
    <w:p w14:paraId="61260037" w14:textId="77777777" w:rsidR="00C1030A" w:rsidRDefault="00C1030A" w:rsidP="002453D6">
      <w:pPr>
        <w:spacing w:after="0" w:line="240" w:lineRule="auto"/>
      </w:pPr>
      <w:r>
        <w:continuationSeparator/>
      </w:r>
    </w:p>
  </w:endnote>
  <w:endnote w:type="continuationNotice" w:id="1">
    <w:p w14:paraId="690FB9B5" w14:textId="77777777" w:rsidR="00C1030A" w:rsidRDefault="00C103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F7FC" w14:textId="77777777" w:rsidR="005B4BD6" w:rsidRDefault="005B4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D6E9" w14:textId="77777777" w:rsidR="00B87908" w:rsidRDefault="00B87908">
    <w:pPr>
      <w:pStyle w:val="Footer"/>
    </w:pPr>
    <w:r>
      <w:rPr>
        <w:noProof/>
        <w:lang w:eastAsia="el-GR"/>
      </w:rPr>
      <mc:AlternateContent>
        <mc:Choice Requires="wps">
          <w:drawing>
            <wp:anchor distT="0" distB="0" distL="114300" distR="114300" simplePos="0" relativeHeight="251658241" behindDoc="1" locked="0" layoutInCell="0" allowOverlap="1" wp14:anchorId="745CDC1F" wp14:editId="29757E49">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05DE6DC" w14:textId="77777777" w:rsidR="00B87908" w:rsidRPr="001A27A8" w:rsidRDefault="00B87908"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DC1F" id="Freeform 368" o:spid="_x0000_s1046" style="position:absolute;margin-left:89.25pt;margin-top:812.25pt;width:479.6pt;height:3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705DE6DC" w14:textId="77777777" w:rsidR="00B87908" w:rsidRPr="001A27A8" w:rsidRDefault="00B87908"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8243" behindDoc="1" locked="0" layoutInCell="0" allowOverlap="1" wp14:anchorId="1B7A7516" wp14:editId="43EA9A2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74B78463" w14:textId="77777777" w:rsidR="00B87908" w:rsidRPr="000B2467" w:rsidRDefault="00B87908" w:rsidP="002453D6">
                          <w:pPr>
                            <w:jc w:val="right"/>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7516" id="Freeform 369" o:spid="_x0000_s1047" style="position:absolute;margin-left:0;margin-top:812.05pt;width:79.4pt;height:3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74B78463" w14:textId="77777777" w:rsidR="00B87908" w:rsidRPr="000B2467" w:rsidRDefault="00B87908" w:rsidP="002453D6">
                    <w:pPr>
                      <w:jc w:val="right"/>
                    </w:pPr>
                    <w:r>
                      <w:fldChar w:fldCharType="begin"/>
                    </w:r>
                    <w:r>
                      <w:instrText xml:space="preserve"> PAGE   \* MERGEFORMAT </w:instrText>
                    </w:r>
                    <w:r>
                      <w:fldChar w:fldCharType="separate"/>
                    </w:r>
                    <w:r>
                      <w:rPr>
                        <w:noProof/>
                      </w:rPr>
                      <w:t>2</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823C" w14:textId="77777777" w:rsidR="00B87908" w:rsidRDefault="00B87908">
    <w:pPr>
      <w:pStyle w:val="Footer"/>
    </w:pPr>
    <w:r>
      <w:rPr>
        <w:noProof/>
        <w:lang w:eastAsia="el-GR"/>
      </w:rPr>
      <mc:AlternateContent>
        <mc:Choice Requires="wps">
          <w:drawing>
            <wp:anchor distT="0" distB="0" distL="114300" distR="114300" simplePos="0" relativeHeight="251658244" behindDoc="1" locked="0" layoutInCell="0" allowOverlap="1" wp14:anchorId="368D4656" wp14:editId="64D02529">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2529BA7E" w14:textId="77777777" w:rsidR="00B87908" w:rsidRPr="001A27A8" w:rsidRDefault="00B87908"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4656" id="Freeform 26" o:spid="_x0000_s1066" style="position:absolute;margin-left:89pt;margin-top:810.7pt;width:479.3pt;height:31.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2529BA7E" w14:textId="77777777" w:rsidR="00B87908" w:rsidRPr="001A27A8" w:rsidRDefault="00B87908"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58246" behindDoc="1" locked="0" layoutInCell="0" allowOverlap="1" wp14:anchorId="202E8085" wp14:editId="33053400">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988BF7C" w14:textId="77777777" w:rsidR="00B87908" w:rsidRPr="0010490B" w:rsidRDefault="00B87908"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8085" id="Freeform 27" o:spid="_x0000_s1067" style="position:absolute;margin-left:0;margin-top:810.7pt;width:79.4pt;height:31.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988BF7C" w14:textId="77777777" w:rsidR="00B87908" w:rsidRPr="0010490B" w:rsidRDefault="00B87908"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4D6C3" w14:textId="77777777" w:rsidR="00C1030A" w:rsidRDefault="00C1030A" w:rsidP="002453D6">
      <w:pPr>
        <w:spacing w:after="0" w:line="240" w:lineRule="auto"/>
      </w:pPr>
      <w:r>
        <w:separator/>
      </w:r>
    </w:p>
  </w:footnote>
  <w:footnote w:type="continuationSeparator" w:id="0">
    <w:p w14:paraId="62C73D16" w14:textId="77777777" w:rsidR="00C1030A" w:rsidRDefault="00C1030A" w:rsidP="002453D6">
      <w:pPr>
        <w:spacing w:after="0" w:line="240" w:lineRule="auto"/>
      </w:pPr>
      <w:r>
        <w:continuationSeparator/>
      </w:r>
    </w:p>
  </w:footnote>
  <w:footnote w:type="continuationNotice" w:id="1">
    <w:p w14:paraId="7F399076" w14:textId="77777777" w:rsidR="00C1030A" w:rsidRDefault="00C103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6473" w14:textId="77777777" w:rsidR="005B4BD6" w:rsidRDefault="005B4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8EE0" w14:textId="77777777" w:rsidR="00B87908" w:rsidRDefault="00B87908">
    <w:pPr>
      <w:pStyle w:val="Header"/>
    </w:pPr>
    <w:r>
      <w:rPr>
        <w:noProof/>
        <w:lang w:eastAsia="el-GR"/>
      </w:rPr>
      <w:drawing>
        <wp:anchor distT="0" distB="0" distL="114300" distR="114300" simplePos="0" relativeHeight="251658245" behindDoc="0" locked="0" layoutInCell="1" allowOverlap="1" wp14:anchorId="44B5A59A" wp14:editId="079EDBA4">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3A1F" w14:textId="77777777" w:rsidR="00B87908" w:rsidRDefault="00B87908" w:rsidP="00CD5895">
    <w:pPr>
      <w:pStyle w:val="Header"/>
      <w:tabs>
        <w:tab w:val="left" w:pos="11340"/>
      </w:tabs>
    </w:pPr>
    <w:r>
      <w:rPr>
        <w:noProof/>
        <w:lang w:eastAsia="el-GR"/>
      </w:rPr>
      <mc:AlternateContent>
        <mc:Choice Requires="wpg">
          <w:drawing>
            <wp:anchor distT="0" distB="0" distL="114300" distR="114300" simplePos="0" relativeHeight="251658240" behindDoc="0" locked="0" layoutInCell="1" allowOverlap="1" wp14:anchorId="1A2940E9" wp14:editId="3BABE397">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12"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2F11" w14:textId="77777777" w:rsidR="00B87908" w:rsidRPr="00845D4F" w:rsidRDefault="00B8790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940E9" id="Group 5" o:spid="_x0000_s1048" style="position:absolute;margin-left:88.5pt;margin-top:0;width:479.15pt;height:155.55pt;z-index:25165824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iiikwsA8AAJp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49"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" fillcolor="#e5e4de" stroked="f"/>
              <v:rect id="Rectangle 8" o:spid="_x0000_s1050"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1"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2"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3"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54"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55"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56"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57"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58"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59"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EDE2F11" w14:textId="77777777" w:rsidR="00B87908" w:rsidRPr="00845D4F" w:rsidRDefault="00B8790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Pr>
        <w:noProof/>
        <w:lang w:eastAsia="el-GR"/>
      </w:rPr>
      <mc:AlternateContent>
        <mc:Choice Requires="wpg">
          <w:drawing>
            <wp:anchor distT="0" distB="0" distL="114300" distR="114300" simplePos="0" relativeHeight="251658248" behindDoc="1" locked="0" layoutInCell="1" allowOverlap="1" wp14:anchorId="4C46F37E" wp14:editId="58F8083B">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1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94F3" w14:textId="77777777" w:rsidR="00B87908" w:rsidRPr="00C906C1" w:rsidRDefault="00B87908"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4C46F37E" id="Group 1" o:spid="_x0000_s1060" style="position:absolute;margin-left:0;margin-top:.75pt;width:79.55pt;height:155.35pt;z-index:-251658232;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">
              <v:rect id="Rectangle 3" o:spid="_x0000_s1061"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rect id="Rectangle 4" o:spid="_x0000_s1062"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" fillcolor="#0e3b70" stroked="f"/>
              <v:shape id="Text Box 5" o:spid="_x0000_s1063"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D2094F3" w14:textId="77777777" w:rsidR="00B87908" w:rsidRPr="00C906C1" w:rsidRDefault="00B87908"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eastAsia="el-GR"/>
      </w:rPr>
      <mc:AlternateContent>
        <mc:Choice Requires="wps">
          <w:drawing>
            <wp:anchor distT="45720" distB="45720" distL="114300" distR="114300" simplePos="0" relativeHeight="251658242" behindDoc="0" locked="0" layoutInCell="1" allowOverlap="1" wp14:anchorId="3E60A902" wp14:editId="1D4088F2">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1FC84809" w14:textId="4F2B2DC3" w:rsidR="00B87908" w:rsidRPr="0008260C" w:rsidRDefault="00B87908">
                          <w:pPr>
                            <w:rPr>
                              <w:sz w:val="20"/>
                            </w:rPr>
                          </w:pPr>
                          <w:r>
                            <w:rPr>
                              <w:rFonts w:ascii="Arial" w:hAnsi="Arial" w:cs="Arial"/>
                              <w:color w:val="0E3B70"/>
                              <w:sz w:val="28"/>
                              <w:lang w:val="en-US"/>
                            </w:rPr>
                            <w:t xml:space="preserve">  </w:t>
                          </w:r>
                          <w:r>
                            <w:rPr>
                              <w:rFonts w:ascii="Arial" w:hAnsi="Arial" w:cs="Arial"/>
                              <w:color w:val="0E3B70"/>
                              <w:sz w:val="28"/>
                            </w:rPr>
                            <w:t>ΦΕΒΡΟΥΑΡΙΟΥ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A902" id="Πλαίσιο κειμένου 2" o:spid="_x0000_s1064" type="#_x0000_t202" style="position:absolute;margin-left:79.4pt;margin-top:55pt;width:130.5pt;height:2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1FC84809" w14:textId="4F2B2DC3" w:rsidR="00B87908" w:rsidRPr="0008260C" w:rsidRDefault="00B87908">
                    <w:pPr>
                      <w:rPr>
                        <w:sz w:val="20"/>
                      </w:rPr>
                    </w:pPr>
                    <w:r>
                      <w:rPr>
                        <w:rFonts w:ascii="Arial" w:hAnsi="Arial" w:cs="Arial"/>
                        <w:color w:val="0E3B70"/>
                        <w:sz w:val="28"/>
                        <w:lang w:val="en-US"/>
                      </w:rPr>
                      <w:t xml:space="preserve">  </w:t>
                    </w:r>
                    <w:r>
                      <w:rPr>
                        <w:rFonts w:ascii="Arial" w:hAnsi="Arial" w:cs="Arial"/>
                        <w:color w:val="0E3B70"/>
                        <w:sz w:val="28"/>
                      </w:rPr>
                      <w:t>ΦΕΒΡΟΥΑΡΙΟΥ</w:t>
                    </w:r>
                  </w:p>
                </w:txbxContent>
              </v:textbox>
              <w10:wrap type="square"/>
            </v:shape>
          </w:pict>
        </mc:Fallback>
      </mc:AlternateContent>
    </w:r>
    <w:r>
      <w:rPr>
        <w:noProof/>
        <w:lang w:eastAsia="el-GR"/>
      </w:rPr>
      <mc:AlternateContent>
        <mc:Choice Requires="wps">
          <w:drawing>
            <wp:anchor distT="45720" distB="45720" distL="114300" distR="114300" simplePos="0" relativeHeight="251658247" behindDoc="0" locked="0" layoutInCell="1" allowOverlap="1" wp14:anchorId="4FD26FE0" wp14:editId="571AB48C">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10D2D9C6" w14:textId="5D890A34"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601251">
                            <w:rPr>
                              <w:rFonts w:ascii="Arial" w:hAnsi="Arial" w:cs="Arial"/>
                              <w:color w:val="0E3B70"/>
                              <w:sz w:val="40"/>
                              <w:szCs w:val="40"/>
                            </w:rPr>
                            <w:t>5</w:t>
                          </w:r>
                        </w:p>
                        <w:p w14:paraId="03F940C6" w14:textId="77777777" w:rsidR="00B87908" w:rsidRDefault="00B87908"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26FE0" id="_x0000_s1065" type="#_x0000_t202" style="position:absolute;margin-left:87.65pt;margin-top:26.95pt;width:91.5pt;height:33.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10D2D9C6" w14:textId="5D890A34" w:rsidR="00B87908" w:rsidRPr="00A016EC" w:rsidRDefault="00B87908" w:rsidP="00490C0E">
                    <w:pPr>
                      <w:rPr>
                        <w:rFonts w:ascii="Arial" w:hAnsi="Arial" w:cs="Arial"/>
                        <w:color w:val="0E3B70"/>
                        <w:sz w:val="40"/>
                        <w:szCs w:val="40"/>
                      </w:rPr>
                    </w:pPr>
                    <w:r>
                      <w:rPr>
                        <w:rFonts w:ascii="Arial" w:hAnsi="Arial" w:cs="Arial"/>
                        <w:color w:val="0E3B70"/>
                        <w:sz w:val="40"/>
                        <w:szCs w:val="40"/>
                      </w:rPr>
                      <w:t>2</w:t>
                    </w:r>
                    <w:r w:rsidR="00601251">
                      <w:rPr>
                        <w:rFonts w:ascii="Arial" w:hAnsi="Arial" w:cs="Arial"/>
                        <w:color w:val="0E3B70"/>
                        <w:sz w:val="40"/>
                        <w:szCs w:val="40"/>
                      </w:rPr>
                      <w:t>5</w:t>
                    </w:r>
                  </w:p>
                  <w:p w14:paraId="03F940C6" w14:textId="77777777" w:rsidR="00B87908" w:rsidRDefault="00B87908"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A377FF0"/>
    <w:multiLevelType w:val="hybridMultilevel"/>
    <w:tmpl w:val="DB38A62E"/>
    <w:lvl w:ilvl="0" w:tplc="B70E39F6">
      <w:start w:val="1"/>
      <w:numFmt w:val="decimal"/>
      <w:lvlText w:val="%1)"/>
      <w:lvlJc w:val="left"/>
      <w:pPr>
        <w:ind w:left="2118" w:hanging="36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2D694036"/>
    <w:multiLevelType w:val="hybridMultilevel"/>
    <w:tmpl w:val="D46240B2"/>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4" w15:restartNumberingAfterBreak="0">
    <w:nsid w:val="34F96649"/>
    <w:multiLevelType w:val="hybridMultilevel"/>
    <w:tmpl w:val="2BAE1A94"/>
    <w:lvl w:ilvl="0" w:tplc="E1AC4706">
      <w:start w:val="1"/>
      <w:numFmt w:val="lowerRoman"/>
      <w:lvlText w:val="%1)"/>
      <w:lvlJc w:val="left"/>
      <w:pPr>
        <w:ind w:left="2478" w:hanging="720"/>
      </w:pPr>
      <w:rPr>
        <w:rFonts w:hint="default"/>
      </w:rPr>
    </w:lvl>
    <w:lvl w:ilvl="1" w:tplc="04080019" w:tentative="1">
      <w:start w:val="1"/>
      <w:numFmt w:val="lowerLetter"/>
      <w:lvlText w:val="%2."/>
      <w:lvlJc w:val="left"/>
      <w:pPr>
        <w:ind w:left="2838" w:hanging="360"/>
      </w:pPr>
    </w:lvl>
    <w:lvl w:ilvl="2" w:tplc="0408001B" w:tentative="1">
      <w:start w:val="1"/>
      <w:numFmt w:val="lowerRoman"/>
      <w:lvlText w:val="%3."/>
      <w:lvlJc w:val="right"/>
      <w:pPr>
        <w:ind w:left="3558" w:hanging="180"/>
      </w:pPr>
    </w:lvl>
    <w:lvl w:ilvl="3" w:tplc="0408000F" w:tentative="1">
      <w:start w:val="1"/>
      <w:numFmt w:val="decimal"/>
      <w:lvlText w:val="%4."/>
      <w:lvlJc w:val="left"/>
      <w:pPr>
        <w:ind w:left="4278" w:hanging="360"/>
      </w:pPr>
    </w:lvl>
    <w:lvl w:ilvl="4" w:tplc="04080019" w:tentative="1">
      <w:start w:val="1"/>
      <w:numFmt w:val="lowerLetter"/>
      <w:lvlText w:val="%5."/>
      <w:lvlJc w:val="left"/>
      <w:pPr>
        <w:ind w:left="4998" w:hanging="360"/>
      </w:pPr>
    </w:lvl>
    <w:lvl w:ilvl="5" w:tplc="0408001B" w:tentative="1">
      <w:start w:val="1"/>
      <w:numFmt w:val="lowerRoman"/>
      <w:lvlText w:val="%6."/>
      <w:lvlJc w:val="right"/>
      <w:pPr>
        <w:ind w:left="5718" w:hanging="180"/>
      </w:pPr>
    </w:lvl>
    <w:lvl w:ilvl="6" w:tplc="0408000F" w:tentative="1">
      <w:start w:val="1"/>
      <w:numFmt w:val="decimal"/>
      <w:lvlText w:val="%7."/>
      <w:lvlJc w:val="left"/>
      <w:pPr>
        <w:ind w:left="6438" w:hanging="360"/>
      </w:pPr>
    </w:lvl>
    <w:lvl w:ilvl="7" w:tplc="04080019" w:tentative="1">
      <w:start w:val="1"/>
      <w:numFmt w:val="lowerLetter"/>
      <w:lvlText w:val="%8."/>
      <w:lvlJc w:val="left"/>
      <w:pPr>
        <w:ind w:left="7158" w:hanging="360"/>
      </w:pPr>
    </w:lvl>
    <w:lvl w:ilvl="8" w:tplc="0408001B" w:tentative="1">
      <w:start w:val="1"/>
      <w:numFmt w:val="lowerRoman"/>
      <w:lvlText w:val="%9."/>
      <w:lvlJc w:val="right"/>
      <w:pPr>
        <w:ind w:left="7878" w:hanging="180"/>
      </w:pPr>
    </w:lvl>
  </w:abstractNum>
  <w:abstractNum w:abstractNumId="5" w15:restartNumberingAfterBreak="0">
    <w:nsid w:val="36701877"/>
    <w:multiLevelType w:val="hybridMultilevel"/>
    <w:tmpl w:val="7AE88B40"/>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6" w15:restartNumberingAfterBreak="0">
    <w:nsid w:val="381B1A57"/>
    <w:multiLevelType w:val="hybridMultilevel"/>
    <w:tmpl w:val="806C3AF6"/>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7" w15:restartNumberingAfterBreak="0">
    <w:nsid w:val="3E0C1F7D"/>
    <w:multiLevelType w:val="hybridMultilevel"/>
    <w:tmpl w:val="84C62D38"/>
    <w:lvl w:ilvl="0" w:tplc="04080001">
      <w:start w:val="1"/>
      <w:numFmt w:val="bullet"/>
      <w:lvlText w:val=""/>
      <w:lvlJc w:val="left"/>
      <w:pPr>
        <w:ind w:left="2590" w:hanging="360"/>
      </w:pPr>
      <w:rPr>
        <w:rFonts w:ascii="Symbol" w:hAnsi="Symbol" w:hint="default"/>
      </w:rPr>
    </w:lvl>
    <w:lvl w:ilvl="1" w:tplc="04080003">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abstractNum w:abstractNumId="8" w15:restartNumberingAfterBreak="0">
    <w:nsid w:val="447E5E79"/>
    <w:multiLevelType w:val="hybridMultilevel"/>
    <w:tmpl w:val="49222E22"/>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9"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10"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58FA2AF9"/>
    <w:multiLevelType w:val="hybridMultilevel"/>
    <w:tmpl w:val="236A0B6E"/>
    <w:lvl w:ilvl="0" w:tplc="B0E4D102">
      <w:start w:val="1"/>
      <w:numFmt w:val="decimal"/>
      <w:lvlText w:val="%1."/>
      <w:lvlJc w:val="left"/>
      <w:pPr>
        <w:ind w:left="2118" w:hanging="360"/>
      </w:pPr>
      <w:rPr>
        <w:rFonts w:hint="default"/>
      </w:rPr>
    </w:lvl>
    <w:lvl w:ilvl="1" w:tplc="04080019">
      <w:start w:val="1"/>
      <w:numFmt w:val="lowerLetter"/>
      <w:lvlText w:val="%2."/>
      <w:lvlJc w:val="left"/>
      <w:pPr>
        <w:ind w:left="1440" w:hanging="360"/>
      </w:pPr>
    </w:lvl>
    <w:lvl w:ilvl="2" w:tplc="0408000F">
      <w:start w:val="1"/>
      <w:numFmt w:val="decimal"/>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6B0F7DF5"/>
    <w:multiLevelType w:val="hybridMultilevel"/>
    <w:tmpl w:val="19BE0D28"/>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abstractNum w:abstractNumId="13" w15:restartNumberingAfterBreak="0">
    <w:nsid w:val="7A887C97"/>
    <w:multiLevelType w:val="hybridMultilevel"/>
    <w:tmpl w:val="0E6A38FA"/>
    <w:lvl w:ilvl="0" w:tplc="04080001">
      <w:start w:val="1"/>
      <w:numFmt w:val="bullet"/>
      <w:lvlText w:val=""/>
      <w:lvlJc w:val="left"/>
      <w:pPr>
        <w:ind w:left="2590" w:hanging="360"/>
      </w:pPr>
      <w:rPr>
        <w:rFonts w:ascii="Symbol" w:hAnsi="Symbol" w:hint="default"/>
      </w:rPr>
    </w:lvl>
    <w:lvl w:ilvl="1" w:tplc="04080003" w:tentative="1">
      <w:start w:val="1"/>
      <w:numFmt w:val="bullet"/>
      <w:lvlText w:val="o"/>
      <w:lvlJc w:val="left"/>
      <w:pPr>
        <w:ind w:left="3310" w:hanging="360"/>
      </w:pPr>
      <w:rPr>
        <w:rFonts w:ascii="Courier New" w:hAnsi="Courier New" w:cs="Courier New" w:hint="default"/>
      </w:rPr>
    </w:lvl>
    <w:lvl w:ilvl="2" w:tplc="04080005" w:tentative="1">
      <w:start w:val="1"/>
      <w:numFmt w:val="bullet"/>
      <w:lvlText w:val=""/>
      <w:lvlJc w:val="left"/>
      <w:pPr>
        <w:ind w:left="4030" w:hanging="360"/>
      </w:pPr>
      <w:rPr>
        <w:rFonts w:ascii="Wingdings" w:hAnsi="Wingdings" w:hint="default"/>
      </w:rPr>
    </w:lvl>
    <w:lvl w:ilvl="3" w:tplc="04080001" w:tentative="1">
      <w:start w:val="1"/>
      <w:numFmt w:val="bullet"/>
      <w:lvlText w:val=""/>
      <w:lvlJc w:val="left"/>
      <w:pPr>
        <w:ind w:left="4750" w:hanging="360"/>
      </w:pPr>
      <w:rPr>
        <w:rFonts w:ascii="Symbol" w:hAnsi="Symbol" w:hint="default"/>
      </w:rPr>
    </w:lvl>
    <w:lvl w:ilvl="4" w:tplc="04080003" w:tentative="1">
      <w:start w:val="1"/>
      <w:numFmt w:val="bullet"/>
      <w:lvlText w:val="o"/>
      <w:lvlJc w:val="left"/>
      <w:pPr>
        <w:ind w:left="5470" w:hanging="360"/>
      </w:pPr>
      <w:rPr>
        <w:rFonts w:ascii="Courier New" w:hAnsi="Courier New" w:cs="Courier New" w:hint="default"/>
      </w:rPr>
    </w:lvl>
    <w:lvl w:ilvl="5" w:tplc="04080005" w:tentative="1">
      <w:start w:val="1"/>
      <w:numFmt w:val="bullet"/>
      <w:lvlText w:val=""/>
      <w:lvlJc w:val="left"/>
      <w:pPr>
        <w:ind w:left="6190" w:hanging="360"/>
      </w:pPr>
      <w:rPr>
        <w:rFonts w:ascii="Wingdings" w:hAnsi="Wingdings" w:hint="default"/>
      </w:rPr>
    </w:lvl>
    <w:lvl w:ilvl="6" w:tplc="04080001" w:tentative="1">
      <w:start w:val="1"/>
      <w:numFmt w:val="bullet"/>
      <w:lvlText w:val=""/>
      <w:lvlJc w:val="left"/>
      <w:pPr>
        <w:ind w:left="6910" w:hanging="360"/>
      </w:pPr>
      <w:rPr>
        <w:rFonts w:ascii="Symbol" w:hAnsi="Symbol" w:hint="default"/>
      </w:rPr>
    </w:lvl>
    <w:lvl w:ilvl="7" w:tplc="04080003" w:tentative="1">
      <w:start w:val="1"/>
      <w:numFmt w:val="bullet"/>
      <w:lvlText w:val="o"/>
      <w:lvlJc w:val="left"/>
      <w:pPr>
        <w:ind w:left="7630" w:hanging="360"/>
      </w:pPr>
      <w:rPr>
        <w:rFonts w:ascii="Courier New" w:hAnsi="Courier New" w:cs="Courier New" w:hint="default"/>
      </w:rPr>
    </w:lvl>
    <w:lvl w:ilvl="8" w:tplc="04080005" w:tentative="1">
      <w:start w:val="1"/>
      <w:numFmt w:val="bullet"/>
      <w:lvlText w:val=""/>
      <w:lvlJc w:val="left"/>
      <w:pPr>
        <w:ind w:left="8350" w:hanging="360"/>
      </w:pPr>
      <w:rPr>
        <w:rFonts w:ascii="Wingdings" w:hAnsi="Wingdings" w:hint="default"/>
      </w:rPr>
    </w:lvl>
  </w:abstractNum>
  <w:num w:numId="1">
    <w:abstractNumId w:val="2"/>
  </w:num>
  <w:num w:numId="2">
    <w:abstractNumId w:val="10"/>
  </w:num>
  <w:num w:numId="3">
    <w:abstractNumId w:val="0"/>
  </w:num>
  <w:num w:numId="4">
    <w:abstractNumId w:val="9"/>
  </w:num>
  <w:num w:numId="5">
    <w:abstractNumId w:val="11"/>
  </w:num>
  <w:num w:numId="6">
    <w:abstractNumId w:val="12"/>
  </w:num>
  <w:num w:numId="7">
    <w:abstractNumId w:val="6"/>
  </w:num>
  <w:num w:numId="8">
    <w:abstractNumId w:val="4"/>
  </w:num>
  <w:num w:numId="9">
    <w:abstractNumId w:val="5"/>
  </w:num>
  <w:num w:numId="10">
    <w:abstractNumId w:val="3"/>
  </w:num>
  <w:num w:numId="11">
    <w:abstractNumId w:val="13"/>
  </w:num>
  <w:num w:numId="12">
    <w:abstractNumId w:val="7"/>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4053"/>
    <w:rsid w:val="00005E56"/>
    <w:rsid w:val="0000779F"/>
    <w:rsid w:val="000103EC"/>
    <w:rsid w:val="000131E5"/>
    <w:rsid w:val="000225D7"/>
    <w:rsid w:val="00023D2F"/>
    <w:rsid w:val="00030D50"/>
    <w:rsid w:val="0003358F"/>
    <w:rsid w:val="000341DD"/>
    <w:rsid w:val="000351F0"/>
    <w:rsid w:val="00037491"/>
    <w:rsid w:val="0004158C"/>
    <w:rsid w:val="000420F3"/>
    <w:rsid w:val="000475A2"/>
    <w:rsid w:val="0005468B"/>
    <w:rsid w:val="00060051"/>
    <w:rsid w:val="00060486"/>
    <w:rsid w:val="00062584"/>
    <w:rsid w:val="0006554F"/>
    <w:rsid w:val="0006597A"/>
    <w:rsid w:val="000769E0"/>
    <w:rsid w:val="00077CD3"/>
    <w:rsid w:val="0008260C"/>
    <w:rsid w:val="00084767"/>
    <w:rsid w:val="00086EF1"/>
    <w:rsid w:val="00087D1A"/>
    <w:rsid w:val="00092569"/>
    <w:rsid w:val="00093C0D"/>
    <w:rsid w:val="00094A6C"/>
    <w:rsid w:val="000A15D1"/>
    <w:rsid w:val="000A29C7"/>
    <w:rsid w:val="000A437D"/>
    <w:rsid w:val="000A4DA0"/>
    <w:rsid w:val="000A5E09"/>
    <w:rsid w:val="000B006E"/>
    <w:rsid w:val="000B0710"/>
    <w:rsid w:val="000B2467"/>
    <w:rsid w:val="000B446D"/>
    <w:rsid w:val="000B5CED"/>
    <w:rsid w:val="000C02FD"/>
    <w:rsid w:val="000C4634"/>
    <w:rsid w:val="000C4923"/>
    <w:rsid w:val="000C753C"/>
    <w:rsid w:val="000D2742"/>
    <w:rsid w:val="000D36E1"/>
    <w:rsid w:val="000D6612"/>
    <w:rsid w:val="000D6BA9"/>
    <w:rsid w:val="000E0BFE"/>
    <w:rsid w:val="000E16FE"/>
    <w:rsid w:val="000E25C3"/>
    <w:rsid w:val="000E513E"/>
    <w:rsid w:val="000E666B"/>
    <w:rsid w:val="000E68A2"/>
    <w:rsid w:val="000E6E28"/>
    <w:rsid w:val="000F14F3"/>
    <w:rsid w:val="000F362D"/>
    <w:rsid w:val="000F429E"/>
    <w:rsid w:val="000F4CC6"/>
    <w:rsid w:val="000F65F2"/>
    <w:rsid w:val="001029B9"/>
    <w:rsid w:val="00102CD2"/>
    <w:rsid w:val="00103DF0"/>
    <w:rsid w:val="0010490B"/>
    <w:rsid w:val="00104C8F"/>
    <w:rsid w:val="00104E29"/>
    <w:rsid w:val="001050F5"/>
    <w:rsid w:val="00107826"/>
    <w:rsid w:val="00110116"/>
    <w:rsid w:val="00112123"/>
    <w:rsid w:val="00114685"/>
    <w:rsid w:val="00114B74"/>
    <w:rsid w:val="001158ED"/>
    <w:rsid w:val="0011660E"/>
    <w:rsid w:val="00124161"/>
    <w:rsid w:val="00124D18"/>
    <w:rsid w:val="00125D51"/>
    <w:rsid w:val="00130CC5"/>
    <w:rsid w:val="001364E5"/>
    <w:rsid w:val="00141CF0"/>
    <w:rsid w:val="001436BD"/>
    <w:rsid w:val="0014562A"/>
    <w:rsid w:val="001470F0"/>
    <w:rsid w:val="00153A37"/>
    <w:rsid w:val="00161E00"/>
    <w:rsid w:val="00162C74"/>
    <w:rsid w:val="00163745"/>
    <w:rsid w:val="00167CB4"/>
    <w:rsid w:val="0017584E"/>
    <w:rsid w:val="0017739D"/>
    <w:rsid w:val="00183D7F"/>
    <w:rsid w:val="00184540"/>
    <w:rsid w:val="0018723B"/>
    <w:rsid w:val="00192240"/>
    <w:rsid w:val="00194A6E"/>
    <w:rsid w:val="001950B3"/>
    <w:rsid w:val="001965D1"/>
    <w:rsid w:val="00196AFE"/>
    <w:rsid w:val="00196E94"/>
    <w:rsid w:val="001974E1"/>
    <w:rsid w:val="00197B5B"/>
    <w:rsid w:val="001A089C"/>
    <w:rsid w:val="001A27A8"/>
    <w:rsid w:val="001A4699"/>
    <w:rsid w:val="001A56E0"/>
    <w:rsid w:val="001A5F17"/>
    <w:rsid w:val="001A740C"/>
    <w:rsid w:val="001B3116"/>
    <w:rsid w:val="001C32BB"/>
    <w:rsid w:val="001C5EFC"/>
    <w:rsid w:val="001C6986"/>
    <w:rsid w:val="001C7935"/>
    <w:rsid w:val="001D1ED6"/>
    <w:rsid w:val="001D1EF6"/>
    <w:rsid w:val="001D6694"/>
    <w:rsid w:val="001E0E6C"/>
    <w:rsid w:val="001E1330"/>
    <w:rsid w:val="001E57C9"/>
    <w:rsid w:val="001E6512"/>
    <w:rsid w:val="001E7331"/>
    <w:rsid w:val="001F1029"/>
    <w:rsid w:val="001F123A"/>
    <w:rsid w:val="001F3508"/>
    <w:rsid w:val="00201A62"/>
    <w:rsid w:val="00205B8B"/>
    <w:rsid w:val="00206B8B"/>
    <w:rsid w:val="00206DDA"/>
    <w:rsid w:val="00207BEE"/>
    <w:rsid w:val="00213F8E"/>
    <w:rsid w:val="0021741C"/>
    <w:rsid w:val="002218E9"/>
    <w:rsid w:val="00224CBB"/>
    <w:rsid w:val="00225DD7"/>
    <w:rsid w:val="0022782B"/>
    <w:rsid w:val="00230947"/>
    <w:rsid w:val="0023335A"/>
    <w:rsid w:val="00234196"/>
    <w:rsid w:val="002361BB"/>
    <w:rsid w:val="002423CC"/>
    <w:rsid w:val="002440B0"/>
    <w:rsid w:val="002453D6"/>
    <w:rsid w:val="0024649D"/>
    <w:rsid w:val="002472C1"/>
    <w:rsid w:val="002476B4"/>
    <w:rsid w:val="0025238D"/>
    <w:rsid w:val="00257EC1"/>
    <w:rsid w:val="00262A70"/>
    <w:rsid w:val="00263D1D"/>
    <w:rsid w:val="002650CB"/>
    <w:rsid w:val="00270E65"/>
    <w:rsid w:val="00274812"/>
    <w:rsid w:val="00277366"/>
    <w:rsid w:val="00282EA6"/>
    <w:rsid w:val="00284627"/>
    <w:rsid w:val="00284BD6"/>
    <w:rsid w:val="00287A79"/>
    <w:rsid w:val="002904C7"/>
    <w:rsid w:val="00290816"/>
    <w:rsid w:val="00291081"/>
    <w:rsid w:val="002911F5"/>
    <w:rsid w:val="0029214E"/>
    <w:rsid w:val="00292B83"/>
    <w:rsid w:val="00295065"/>
    <w:rsid w:val="002A1CD0"/>
    <w:rsid w:val="002A42B8"/>
    <w:rsid w:val="002A57B4"/>
    <w:rsid w:val="002A7D00"/>
    <w:rsid w:val="002A7EA8"/>
    <w:rsid w:val="002B0577"/>
    <w:rsid w:val="002B19F2"/>
    <w:rsid w:val="002B1CB5"/>
    <w:rsid w:val="002B1EE7"/>
    <w:rsid w:val="002C1AC4"/>
    <w:rsid w:val="002C1C18"/>
    <w:rsid w:val="002C2DCF"/>
    <w:rsid w:val="002C3499"/>
    <w:rsid w:val="002C442C"/>
    <w:rsid w:val="002C4A7D"/>
    <w:rsid w:val="002D234F"/>
    <w:rsid w:val="002D56DA"/>
    <w:rsid w:val="002E06DD"/>
    <w:rsid w:val="002E47D9"/>
    <w:rsid w:val="002E68E4"/>
    <w:rsid w:val="002F3D0F"/>
    <w:rsid w:val="0030062C"/>
    <w:rsid w:val="0030166C"/>
    <w:rsid w:val="00302B8F"/>
    <w:rsid w:val="00302FDB"/>
    <w:rsid w:val="00303156"/>
    <w:rsid w:val="00304BE8"/>
    <w:rsid w:val="003074B8"/>
    <w:rsid w:val="00312C78"/>
    <w:rsid w:val="00314EBE"/>
    <w:rsid w:val="00315106"/>
    <w:rsid w:val="0031619E"/>
    <w:rsid w:val="003212BA"/>
    <w:rsid w:val="00322EED"/>
    <w:rsid w:val="003244FC"/>
    <w:rsid w:val="003306B3"/>
    <w:rsid w:val="003307A5"/>
    <w:rsid w:val="003307E6"/>
    <w:rsid w:val="00332748"/>
    <w:rsid w:val="00333BCD"/>
    <w:rsid w:val="003342AD"/>
    <w:rsid w:val="003378F1"/>
    <w:rsid w:val="003421B0"/>
    <w:rsid w:val="00343EDF"/>
    <w:rsid w:val="00345226"/>
    <w:rsid w:val="003568EE"/>
    <w:rsid w:val="00356F1E"/>
    <w:rsid w:val="00360BD0"/>
    <w:rsid w:val="0036327B"/>
    <w:rsid w:val="00363D58"/>
    <w:rsid w:val="0036503D"/>
    <w:rsid w:val="003669C7"/>
    <w:rsid w:val="00374100"/>
    <w:rsid w:val="00376821"/>
    <w:rsid w:val="00382D49"/>
    <w:rsid w:val="00386868"/>
    <w:rsid w:val="00386919"/>
    <w:rsid w:val="003906CC"/>
    <w:rsid w:val="003921A2"/>
    <w:rsid w:val="0039282E"/>
    <w:rsid w:val="00394956"/>
    <w:rsid w:val="003959A5"/>
    <w:rsid w:val="00395DC8"/>
    <w:rsid w:val="003A0738"/>
    <w:rsid w:val="003A5EC4"/>
    <w:rsid w:val="003A75A6"/>
    <w:rsid w:val="003B30E6"/>
    <w:rsid w:val="003B5101"/>
    <w:rsid w:val="003B5ED8"/>
    <w:rsid w:val="003B72D6"/>
    <w:rsid w:val="003B7543"/>
    <w:rsid w:val="003B7DF7"/>
    <w:rsid w:val="003C096E"/>
    <w:rsid w:val="003C0D55"/>
    <w:rsid w:val="003C4993"/>
    <w:rsid w:val="003C55DA"/>
    <w:rsid w:val="003C5D6D"/>
    <w:rsid w:val="003D00F0"/>
    <w:rsid w:val="003D1B05"/>
    <w:rsid w:val="003D5B61"/>
    <w:rsid w:val="003E060E"/>
    <w:rsid w:val="003E1660"/>
    <w:rsid w:val="003E2227"/>
    <w:rsid w:val="003E2409"/>
    <w:rsid w:val="003E4D2B"/>
    <w:rsid w:val="003F11CA"/>
    <w:rsid w:val="003F4835"/>
    <w:rsid w:val="003F5359"/>
    <w:rsid w:val="003F7234"/>
    <w:rsid w:val="00400739"/>
    <w:rsid w:val="00401101"/>
    <w:rsid w:val="0040789B"/>
    <w:rsid w:val="00410876"/>
    <w:rsid w:val="004123B7"/>
    <w:rsid w:val="00420A82"/>
    <w:rsid w:val="004238DA"/>
    <w:rsid w:val="004241FC"/>
    <w:rsid w:val="00426829"/>
    <w:rsid w:val="00434245"/>
    <w:rsid w:val="0043486F"/>
    <w:rsid w:val="00443B20"/>
    <w:rsid w:val="004500E1"/>
    <w:rsid w:val="004514EE"/>
    <w:rsid w:val="00452F95"/>
    <w:rsid w:val="004535F7"/>
    <w:rsid w:val="0046038C"/>
    <w:rsid w:val="00460432"/>
    <w:rsid w:val="00461A1E"/>
    <w:rsid w:val="00461AB2"/>
    <w:rsid w:val="00462B98"/>
    <w:rsid w:val="004670A7"/>
    <w:rsid w:val="00470DC9"/>
    <w:rsid w:val="004724A3"/>
    <w:rsid w:val="00474335"/>
    <w:rsid w:val="004743F1"/>
    <w:rsid w:val="0047660B"/>
    <w:rsid w:val="00477C30"/>
    <w:rsid w:val="00480C9D"/>
    <w:rsid w:val="00484178"/>
    <w:rsid w:val="004872D5"/>
    <w:rsid w:val="0049025B"/>
    <w:rsid w:val="00490C0E"/>
    <w:rsid w:val="00491556"/>
    <w:rsid w:val="0049168D"/>
    <w:rsid w:val="0049252A"/>
    <w:rsid w:val="0049582A"/>
    <w:rsid w:val="004A0930"/>
    <w:rsid w:val="004A37BA"/>
    <w:rsid w:val="004A3B2F"/>
    <w:rsid w:val="004A4E40"/>
    <w:rsid w:val="004A5E1A"/>
    <w:rsid w:val="004B052D"/>
    <w:rsid w:val="004B25B8"/>
    <w:rsid w:val="004B3074"/>
    <w:rsid w:val="004B640E"/>
    <w:rsid w:val="004C0FA4"/>
    <w:rsid w:val="004C234D"/>
    <w:rsid w:val="004C32D5"/>
    <w:rsid w:val="004C47FD"/>
    <w:rsid w:val="004D42CB"/>
    <w:rsid w:val="004E0BAC"/>
    <w:rsid w:val="004E1DF6"/>
    <w:rsid w:val="004E216F"/>
    <w:rsid w:val="004E2DB2"/>
    <w:rsid w:val="004E6F97"/>
    <w:rsid w:val="004F112D"/>
    <w:rsid w:val="004F19D3"/>
    <w:rsid w:val="00501DEA"/>
    <w:rsid w:val="005021A0"/>
    <w:rsid w:val="0050366C"/>
    <w:rsid w:val="005100F4"/>
    <w:rsid w:val="00514163"/>
    <w:rsid w:val="00514201"/>
    <w:rsid w:val="00515A67"/>
    <w:rsid w:val="00517E86"/>
    <w:rsid w:val="005222AC"/>
    <w:rsid w:val="00524A93"/>
    <w:rsid w:val="0053072C"/>
    <w:rsid w:val="005309DC"/>
    <w:rsid w:val="00532A16"/>
    <w:rsid w:val="005355E9"/>
    <w:rsid w:val="005358FA"/>
    <w:rsid w:val="00535E2D"/>
    <w:rsid w:val="005379EB"/>
    <w:rsid w:val="0054128E"/>
    <w:rsid w:val="005415EB"/>
    <w:rsid w:val="005418D0"/>
    <w:rsid w:val="00541C02"/>
    <w:rsid w:val="005513BD"/>
    <w:rsid w:val="005513E0"/>
    <w:rsid w:val="00552CF5"/>
    <w:rsid w:val="00554112"/>
    <w:rsid w:val="005550FC"/>
    <w:rsid w:val="00557758"/>
    <w:rsid w:val="00562EC9"/>
    <w:rsid w:val="005641D8"/>
    <w:rsid w:val="00567A3B"/>
    <w:rsid w:val="00567BE7"/>
    <w:rsid w:val="00570386"/>
    <w:rsid w:val="00573263"/>
    <w:rsid w:val="00573927"/>
    <w:rsid w:val="00575324"/>
    <w:rsid w:val="0058157B"/>
    <w:rsid w:val="00585953"/>
    <w:rsid w:val="00595538"/>
    <w:rsid w:val="005966BF"/>
    <w:rsid w:val="00597F43"/>
    <w:rsid w:val="005A0D28"/>
    <w:rsid w:val="005A0E4A"/>
    <w:rsid w:val="005A26DC"/>
    <w:rsid w:val="005A4112"/>
    <w:rsid w:val="005A4436"/>
    <w:rsid w:val="005B12EF"/>
    <w:rsid w:val="005B4129"/>
    <w:rsid w:val="005B4BD6"/>
    <w:rsid w:val="005B5B06"/>
    <w:rsid w:val="005B7C7A"/>
    <w:rsid w:val="005C31C2"/>
    <w:rsid w:val="005D0253"/>
    <w:rsid w:val="005D679B"/>
    <w:rsid w:val="005D7758"/>
    <w:rsid w:val="005E04F4"/>
    <w:rsid w:val="005E17DD"/>
    <w:rsid w:val="005E7C8B"/>
    <w:rsid w:val="005F428A"/>
    <w:rsid w:val="005F4DC6"/>
    <w:rsid w:val="005F6A58"/>
    <w:rsid w:val="00601251"/>
    <w:rsid w:val="0060202B"/>
    <w:rsid w:val="00602D46"/>
    <w:rsid w:val="006053F2"/>
    <w:rsid w:val="00607F08"/>
    <w:rsid w:val="00614747"/>
    <w:rsid w:val="00615DD7"/>
    <w:rsid w:val="0061642B"/>
    <w:rsid w:val="006208DF"/>
    <w:rsid w:val="00620D03"/>
    <w:rsid w:val="00622279"/>
    <w:rsid w:val="00625BB5"/>
    <w:rsid w:val="0062763C"/>
    <w:rsid w:val="0063259A"/>
    <w:rsid w:val="00632EBE"/>
    <w:rsid w:val="006332C1"/>
    <w:rsid w:val="00634375"/>
    <w:rsid w:val="00634AC0"/>
    <w:rsid w:val="00634BF3"/>
    <w:rsid w:val="00635A1F"/>
    <w:rsid w:val="00635D8C"/>
    <w:rsid w:val="00640300"/>
    <w:rsid w:val="006450AF"/>
    <w:rsid w:val="006479A8"/>
    <w:rsid w:val="00652172"/>
    <w:rsid w:val="006522B4"/>
    <w:rsid w:val="006536B5"/>
    <w:rsid w:val="00661EEF"/>
    <w:rsid w:val="00663F34"/>
    <w:rsid w:val="006676AD"/>
    <w:rsid w:val="00670A4B"/>
    <w:rsid w:val="00670EBB"/>
    <w:rsid w:val="006726A5"/>
    <w:rsid w:val="0067343C"/>
    <w:rsid w:val="0067641D"/>
    <w:rsid w:val="00681C0F"/>
    <w:rsid w:val="00681C59"/>
    <w:rsid w:val="006826B4"/>
    <w:rsid w:val="00685B43"/>
    <w:rsid w:val="006879E5"/>
    <w:rsid w:val="00690214"/>
    <w:rsid w:val="006A266C"/>
    <w:rsid w:val="006A6CD7"/>
    <w:rsid w:val="006A7B48"/>
    <w:rsid w:val="006A7F3F"/>
    <w:rsid w:val="006B1014"/>
    <w:rsid w:val="006B1700"/>
    <w:rsid w:val="006B255B"/>
    <w:rsid w:val="006B25E7"/>
    <w:rsid w:val="006B2B58"/>
    <w:rsid w:val="006B2ED4"/>
    <w:rsid w:val="006B307A"/>
    <w:rsid w:val="006B3588"/>
    <w:rsid w:val="006B5B95"/>
    <w:rsid w:val="006B6DDD"/>
    <w:rsid w:val="006C0549"/>
    <w:rsid w:val="006D1AE2"/>
    <w:rsid w:val="006D3E2F"/>
    <w:rsid w:val="006D5CE6"/>
    <w:rsid w:val="006D6348"/>
    <w:rsid w:val="006E5C62"/>
    <w:rsid w:val="006F0A56"/>
    <w:rsid w:val="006F28E3"/>
    <w:rsid w:val="00703F0B"/>
    <w:rsid w:val="00704D98"/>
    <w:rsid w:val="00706DFA"/>
    <w:rsid w:val="00710815"/>
    <w:rsid w:val="00713731"/>
    <w:rsid w:val="00722DD4"/>
    <w:rsid w:val="0072412B"/>
    <w:rsid w:val="00724207"/>
    <w:rsid w:val="00727D41"/>
    <w:rsid w:val="007303DF"/>
    <w:rsid w:val="00731DE2"/>
    <w:rsid w:val="00731E08"/>
    <w:rsid w:val="00735ED3"/>
    <w:rsid w:val="00740D85"/>
    <w:rsid w:val="00746BF6"/>
    <w:rsid w:val="00750628"/>
    <w:rsid w:val="00750E7A"/>
    <w:rsid w:val="00752527"/>
    <w:rsid w:val="00760CEB"/>
    <w:rsid w:val="0076277C"/>
    <w:rsid w:val="00763FD3"/>
    <w:rsid w:val="00764C74"/>
    <w:rsid w:val="007720ED"/>
    <w:rsid w:val="00772877"/>
    <w:rsid w:val="00780F6C"/>
    <w:rsid w:val="00781E3F"/>
    <w:rsid w:val="00784216"/>
    <w:rsid w:val="007845CE"/>
    <w:rsid w:val="00786D42"/>
    <w:rsid w:val="0079081B"/>
    <w:rsid w:val="00790C22"/>
    <w:rsid w:val="00796005"/>
    <w:rsid w:val="007976ED"/>
    <w:rsid w:val="007A511F"/>
    <w:rsid w:val="007A5A36"/>
    <w:rsid w:val="007B1839"/>
    <w:rsid w:val="007B19AB"/>
    <w:rsid w:val="007B207A"/>
    <w:rsid w:val="007C0660"/>
    <w:rsid w:val="007C1BC0"/>
    <w:rsid w:val="007C2598"/>
    <w:rsid w:val="007C6310"/>
    <w:rsid w:val="007D300F"/>
    <w:rsid w:val="007D36AC"/>
    <w:rsid w:val="007D7AD9"/>
    <w:rsid w:val="007E0514"/>
    <w:rsid w:val="007E075D"/>
    <w:rsid w:val="007E147F"/>
    <w:rsid w:val="007E7AA0"/>
    <w:rsid w:val="007E7E55"/>
    <w:rsid w:val="007F4129"/>
    <w:rsid w:val="008018C1"/>
    <w:rsid w:val="00805C32"/>
    <w:rsid w:val="00811936"/>
    <w:rsid w:val="00812DFE"/>
    <w:rsid w:val="00821895"/>
    <w:rsid w:val="008234EC"/>
    <w:rsid w:val="00823911"/>
    <w:rsid w:val="00824327"/>
    <w:rsid w:val="00827043"/>
    <w:rsid w:val="00827A50"/>
    <w:rsid w:val="0083020F"/>
    <w:rsid w:val="00832D03"/>
    <w:rsid w:val="00837A31"/>
    <w:rsid w:val="008425C1"/>
    <w:rsid w:val="00843D29"/>
    <w:rsid w:val="00844083"/>
    <w:rsid w:val="00844929"/>
    <w:rsid w:val="00845C5B"/>
    <w:rsid w:val="00845D4F"/>
    <w:rsid w:val="00850F73"/>
    <w:rsid w:val="00851FA2"/>
    <w:rsid w:val="00852640"/>
    <w:rsid w:val="00856447"/>
    <w:rsid w:val="00856665"/>
    <w:rsid w:val="00856B88"/>
    <w:rsid w:val="00862281"/>
    <w:rsid w:val="00864858"/>
    <w:rsid w:val="00873B6D"/>
    <w:rsid w:val="00874210"/>
    <w:rsid w:val="00874B4E"/>
    <w:rsid w:val="008842F4"/>
    <w:rsid w:val="00887B18"/>
    <w:rsid w:val="00890B40"/>
    <w:rsid w:val="00891226"/>
    <w:rsid w:val="00894EA8"/>
    <w:rsid w:val="008A28CE"/>
    <w:rsid w:val="008A2E0C"/>
    <w:rsid w:val="008A2EAC"/>
    <w:rsid w:val="008B1D05"/>
    <w:rsid w:val="008B6DEA"/>
    <w:rsid w:val="008C0932"/>
    <w:rsid w:val="008C1A63"/>
    <w:rsid w:val="008C1E6C"/>
    <w:rsid w:val="008C2C11"/>
    <w:rsid w:val="008C4A11"/>
    <w:rsid w:val="008C7611"/>
    <w:rsid w:val="008D070F"/>
    <w:rsid w:val="008D107A"/>
    <w:rsid w:val="008D646F"/>
    <w:rsid w:val="008E0F7A"/>
    <w:rsid w:val="008E481F"/>
    <w:rsid w:val="008F05D0"/>
    <w:rsid w:val="008F6C4E"/>
    <w:rsid w:val="009021D0"/>
    <w:rsid w:val="00904842"/>
    <w:rsid w:val="00904BC2"/>
    <w:rsid w:val="00904CB5"/>
    <w:rsid w:val="00907DA7"/>
    <w:rsid w:val="00907EEF"/>
    <w:rsid w:val="00911722"/>
    <w:rsid w:val="00911C5E"/>
    <w:rsid w:val="00914176"/>
    <w:rsid w:val="00914A0D"/>
    <w:rsid w:val="009166F4"/>
    <w:rsid w:val="009171CD"/>
    <w:rsid w:val="00922055"/>
    <w:rsid w:val="009222A9"/>
    <w:rsid w:val="009237FC"/>
    <w:rsid w:val="00925EA9"/>
    <w:rsid w:val="009276B3"/>
    <w:rsid w:val="00931480"/>
    <w:rsid w:val="00931A2E"/>
    <w:rsid w:val="00932C09"/>
    <w:rsid w:val="00932F62"/>
    <w:rsid w:val="009355F8"/>
    <w:rsid w:val="00936BF8"/>
    <w:rsid w:val="009370F4"/>
    <w:rsid w:val="0094161F"/>
    <w:rsid w:val="00941981"/>
    <w:rsid w:val="00942D7B"/>
    <w:rsid w:val="009458F8"/>
    <w:rsid w:val="009464A7"/>
    <w:rsid w:val="009541B5"/>
    <w:rsid w:val="00954F5F"/>
    <w:rsid w:val="00955C88"/>
    <w:rsid w:val="0095774D"/>
    <w:rsid w:val="009603ED"/>
    <w:rsid w:val="00963570"/>
    <w:rsid w:val="009643FF"/>
    <w:rsid w:val="0096470E"/>
    <w:rsid w:val="00964B3A"/>
    <w:rsid w:val="00972A4C"/>
    <w:rsid w:val="0097362C"/>
    <w:rsid w:val="00973E7A"/>
    <w:rsid w:val="009756FC"/>
    <w:rsid w:val="00976AF1"/>
    <w:rsid w:val="0098065F"/>
    <w:rsid w:val="00981244"/>
    <w:rsid w:val="00981C88"/>
    <w:rsid w:val="00985780"/>
    <w:rsid w:val="00987204"/>
    <w:rsid w:val="009906A8"/>
    <w:rsid w:val="0099080B"/>
    <w:rsid w:val="009925E1"/>
    <w:rsid w:val="009970BA"/>
    <w:rsid w:val="009A038C"/>
    <w:rsid w:val="009A3245"/>
    <w:rsid w:val="009A6B0F"/>
    <w:rsid w:val="009B08ED"/>
    <w:rsid w:val="009B090E"/>
    <w:rsid w:val="009B6F4F"/>
    <w:rsid w:val="009B7E29"/>
    <w:rsid w:val="009C1079"/>
    <w:rsid w:val="009C303E"/>
    <w:rsid w:val="009C30AC"/>
    <w:rsid w:val="009C36F8"/>
    <w:rsid w:val="009C3B76"/>
    <w:rsid w:val="009C3FB1"/>
    <w:rsid w:val="009C4668"/>
    <w:rsid w:val="009C6C0E"/>
    <w:rsid w:val="009D1C7F"/>
    <w:rsid w:val="009E17A9"/>
    <w:rsid w:val="009E452B"/>
    <w:rsid w:val="009E7774"/>
    <w:rsid w:val="009F118C"/>
    <w:rsid w:val="009F1939"/>
    <w:rsid w:val="009F3F2A"/>
    <w:rsid w:val="009F4DCB"/>
    <w:rsid w:val="00A016EC"/>
    <w:rsid w:val="00A01878"/>
    <w:rsid w:val="00A01AEA"/>
    <w:rsid w:val="00A04700"/>
    <w:rsid w:val="00A04E25"/>
    <w:rsid w:val="00A052A0"/>
    <w:rsid w:val="00A069C8"/>
    <w:rsid w:val="00A071E7"/>
    <w:rsid w:val="00A10A98"/>
    <w:rsid w:val="00A11215"/>
    <w:rsid w:val="00A165F3"/>
    <w:rsid w:val="00A171A9"/>
    <w:rsid w:val="00A1727C"/>
    <w:rsid w:val="00A2013C"/>
    <w:rsid w:val="00A20B86"/>
    <w:rsid w:val="00A22052"/>
    <w:rsid w:val="00A2379A"/>
    <w:rsid w:val="00A26C8B"/>
    <w:rsid w:val="00A31F42"/>
    <w:rsid w:val="00A42449"/>
    <w:rsid w:val="00A42906"/>
    <w:rsid w:val="00A44C2E"/>
    <w:rsid w:val="00A47D70"/>
    <w:rsid w:val="00A6378F"/>
    <w:rsid w:val="00A64969"/>
    <w:rsid w:val="00A6515C"/>
    <w:rsid w:val="00A678BE"/>
    <w:rsid w:val="00A70658"/>
    <w:rsid w:val="00A71109"/>
    <w:rsid w:val="00A71A90"/>
    <w:rsid w:val="00A72E17"/>
    <w:rsid w:val="00A73EBD"/>
    <w:rsid w:val="00A74DF3"/>
    <w:rsid w:val="00A756BC"/>
    <w:rsid w:val="00A76ECD"/>
    <w:rsid w:val="00A80E36"/>
    <w:rsid w:val="00A866EF"/>
    <w:rsid w:val="00A86C2C"/>
    <w:rsid w:val="00A9744C"/>
    <w:rsid w:val="00AA6C67"/>
    <w:rsid w:val="00AB17E7"/>
    <w:rsid w:val="00AC0ED5"/>
    <w:rsid w:val="00AC0FA3"/>
    <w:rsid w:val="00AC307F"/>
    <w:rsid w:val="00AC341D"/>
    <w:rsid w:val="00AC355D"/>
    <w:rsid w:val="00AC5188"/>
    <w:rsid w:val="00AD33DC"/>
    <w:rsid w:val="00AD3B3E"/>
    <w:rsid w:val="00AE1253"/>
    <w:rsid w:val="00AE181B"/>
    <w:rsid w:val="00AE555D"/>
    <w:rsid w:val="00AF1ED1"/>
    <w:rsid w:val="00AF277D"/>
    <w:rsid w:val="00AF38C3"/>
    <w:rsid w:val="00AF3A37"/>
    <w:rsid w:val="00AF3C49"/>
    <w:rsid w:val="00B01433"/>
    <w:rsid w:val="00B02F57"/>
    <w:rsid w:val="00B0573F"/>
    <w:rsid w:val="00B07149"/>
    <w:rsid w:val="00B07880"/>
    <w:rsid w:val="00B116C4"/>
    <w:rsid w:val="00B126F5"/>
    <w:rsid w:val="00B13DCC"/>
    <w:rsid w:val="00B14DB5"/>
    <w:rsid w:val="00B15D55"/>
    <w:rsid w:val="00B23E32"/>
    <w:rsid w:val="00B32E23"/>
    <w:rsid w:val="00B34189"/>
    <w:rsid w:val="00B34D19"/>
    <w:rsid w:val="00B40044"/>
    <w:rsid w:val="00B40EF5"/>
    <w:rsid w:val="00B41175"/>
    <w:rsid w:val="00B43BF2"/>
    <w:rsid w:val="00B513EA"/>
    <w:rsid w:val="00B556D3"/>
    <w:rsid w:val="00B6080F"/>
    <w:rsid w:val="00B62C63"/>
    <w:rsid w:val="00B643DA"/>
    <w:rsid w:val="00B65D25"/>
    <w:rsid w:val="00B66FE0"/>
    <w:rsid w:val="00B6717D"/>
    <w:rsid w:val="00B728DB"/>
    <w:rsid w:val="00B75118"/>
    <w:rsid w:val="00B75DCF"/>
    <w:rsid w:val="00B767CC"/>
    <w:rsid w:val="00B82BA9"/>
    <w:rsid w:val="00B838F6"/>
    <w:rsid w:val="00B866AE"/>
    <w:rsid w:val="00B86B7C"/>
    <w:rsid w:val="00B87908"/>
    <w:rsid w:val="00B879DF"/>
    <w:rsid w:val="00B87B78"/>
    <w:rsid w:val="00B91514"/>
    <w:rsid w:val="00B919AD"/>
    <w:rsid w:val="00B93ABF"/>
    <w:rsid w:val="00BA55CA"/>
    <w:rsid w:val="00BA7E32"/>
    <w:rsid w:val="00BB0EFD"/>
    <w:rsid w:val="00BB1A21"/>
    <w:rsid w:val="00BB470B"/>
    <w:rsid w:val="00BB4904"/>
    <w:rsid w:val="00BB499D"/>
    <w:rsid w:val="00BB6DA5"/>
    <w:rsid w:val="00BB751D"/>
    <w:rsid w:val="00BC0D89"/>
    <w:rsid w:val="00BC2EAB"/>
    <w:rsid w:val="00BC55F4"/>
    <w:rsid w:val="00BD081A"/>
    <w:rsid w:val="00BE027E"/>
    <w:rsid w:val="00BE68E2"/>
    <w:rsid w:val="00BF055B"/>
    <w:rsid w:val="00BF1845"/>
    <w:rsid w:val="00BF2057"/>
    <w:rsid w:val="00BF6733"/>
    <w:rsid w:val="00C0265B"/>
    <w:rsid w:val="00C03A11"/>
    <w:rsid w:val="00C1030A"/>
    <w:rsid w:val="00C11511"/>
    <w:rsid w:val="00C1674F"/>
    <w:rsid w:val="00C20C1E"/>
    <w:rsid w:val="00C22550"/>
    <w:rsid w:val="00C23EA1"/>
    <w:rsid w:val="00C33058"/>
    <w:rsid w:val="00C33D15"/>
    <w:rsid w:val="00C344E3"/>
    <w:rsid w:val="00C373C2"/>
    <w:rsid w:val="00C42F15"/>
    <w:rsid w:val="00C43528"/>
    <w:rsid w:val="00C43B1F"/>
    <w:rsid w:val="00C47A17"/>
    <w:rsid w:val="00C51311"/>
    <w:rsid w:val="00C539A9"/>
    <w:rsid w:val="00C55E7C"/>
    <w:rsid w:val="00C6016D"/>
    <w:rsid w:val="00C614B4"/>
    <w:rsid w:val="00C67964"/>
    <w:rsid w:val="00C71002"/>
    <w:rsid w:val="00C74ED8"/>
    <w:rsid w:val="00C76601"/>
    <w:rsid w:val="00C76D7E"/>
    <w:rsid w:val="00C85AC9"/>
    <w:rsid w:val="00C85D04"/>
    <w:rsid w:val="00C85ED1"/>
    <w:rsid w:val="00C87E65"/>
    <w:rsid w:val="00C906C1"/>
    <w:rsid w:val="00C927AB"/>
    <w:rsid w:val="00C94572"/>
    <w:rsid w:val="00C96BF3"/>
    <w:rsid w:val="00CA0BA7"/>
    <w:rsid w:val="00CA349F"/>
    <w:rsid w:val="00CA56B3"/>
    <w:rsid w:val="00CA5EEA"/>
    <w:rsid w:val="00CB14E8"/>
    <w:rsid w:val="00CB1966"/>
    <w:rsid w:val="00CB1AFF"/>
    <w:rsid w:val="00CB6273"/>
    <w:rsid w:val="00CC2043"/>
    <w:rsid w:val="00CC2602"/>
    <w:rsid w:val="00CD2403"/>
    <w:rsid w:val="00CD3483"/>
    <w:rsid w:val="00CD4E9A"/>
    <w:rsid w:val="00CD5895"/>
    <w:rsid w:val="00CE5DF4"/>
    <w:rsid w:val="00CF0658"/>
    <w:rsid w:val="00CF2A0C"/>
    <w:rsid w:val="00CF5FC6"/>
    <w:rsid w:val="00D01965"/>
    <w:rsid w:val="00D12C2A"/>
    <w:rsid w:val="00D17A39"/>
    <w:rsid w:val="00D23979"/>
    <w:rsid w:val="00D33F6B"/>
    <w:rsid w:val="00D35CE1"/>
    <w:rsid w:val="00D52AED"/>
    <w:rsid w:val="00D56728"/>
    <w:rsid w:val="00D56AD2"/>
    <w:rsid w:val="00D75593"/>
    <w:rsid w:val="00D76523"/>
    <w:rsid w:val="00D772BD"/>
    <w:rsid w:val="00D818C0"/>
    <w:rsid w:val="00D82DE0"/>
    <w:rsid w:val="00D83894"/>
    <w:rsid w:val="00D863DE"/>
    <w:rsid w:val="00DA5BF0"/>
    <w:rsid w:val="00DB0D19"/>
    <w:rsid w:val="00DB1ADD"/>
    <w:rsid w:val="00DB50C5"/>
    <w:rsid w:val="00DB5B36"/>
    <w:rsid w:val="00DB6B6D"/>
    <w:rsid w:val="00DB7700"/>
    <w:rsid w:val="00DC0F69"/>
    <w:rsid w:val="00DC21A3"/>
    <w:rsid w:val="00DC36D4"/>
    <w:rsid w:val="00DC576E"/>
    <w:rsid w:val="00DD4FE2"/>
    <w:rsid w:val="00DD6980"/>
    <w:rsid w:val="00DD7D14"/>
    <w:rsid w:val="00DE03C2"/>
    <w:rsid w:val="00DE40A4"/>
    <w:rsid w:val="00DE44E7"/>
    <w:rsid w:val="00DE518B"/>
    <w:rsid w:val="00DE606A"/>
    <w:rsid w:val="00E02D1D"/>
    <w:rsid w:val="00E06285"/>
    <w:rsid w:val="00E075CC"/>
    <w:rsid w:val="00E07D3E"/>
    <w:rsid w:val="00E125E9"/>
    <w:rsid w:val="00E14535"/>
    <w:rsid w:val="00E1603E"/>
    <w:rsid w:val="00E1674F"/>
    <w:rsid w:val="00E17C41"/>
    <w:rsid w:val="00E303BA"/>
    <w:rsid w:val="00E30441"/>
    <w:rsid w:val="00E304C8"/>
    <w:rsid w:val="00E30C4A"/>
    <w:rsid w:val="00E316DE"/>
    <w:rsid w:val="00E331D0"/>
    <w:rsid w:val="00E34720"/>
    <w:rsid w:val="00E34830"/>
    <w:rsid w:val="00E3511A"/>
    <w:rsid w:val="00E36F32"/>
    <w:rsid w:val="00E40707"/>
    <w:rsid w:val="00E410F7"/>
    <w:rsid w:val="00E4209D"/>
    <w:rsid w:val="00E43927"/>
    <w:rsid w:val="00E461D4"/>
    <w:rsid w:val="00E51A60"/>
    <w:rsid w:val="00E54087"/>
    <w:rsid w:val="00E546D1"/>
    <w:rsid w:val="00E5537D"/>
    <w:rsid w:val="00E56A60"/>
    <w:rsid w:val="00E56B83"/>
    <w:rsid w:val="00E57294"/>
    <w:rsid w:val="00E616D0"/>
    <w:rsid w:val="00E64E9A"/>
    <w:rsid w:val="00E6501D"/>
    <w:rsid w:val="00E6764E"/>
    <w:rsid w:val="00E70F8F"/>
    <w:rsid w:val="00E72234"/>
    <w:rsid w:val="00E73F63"/>
    <w:rsid w:val="00E7691F"/>
    <w:rsid w:val="00E77932"/>
    <w:rsid w:val="00E77A44"/>
    <w:rsid w:val="00E830A3"/>
    <w:rsid w:val="00E8409C"/>
    <w:rsid w:val="00E8434D"/>
    <w:rsid w:val="00E84DF8"/>
    <w:rsid w:val="00E850EA"/>
    <w:rsid w:val="00E8586C"/>
    <w:rsid w:val="00E8680A"/>
    <w:rsid w:val="00EA08B1"/>
    <w:rsid w:val="00EA0B04"/>
    <w:rsid w:val="00EA5002"/>
    <w:rsid w:val="00EB2823"/>
    <w:rsid w:val="00EB4F77"/>
    <w:rsid w:val="00EB64B2"/>
    <w:rsid w:val="00EC200A"/>
    <w:rsid w:val="00EC5F09"/>
    <w:rsid w:val="00ED083C"/>
    <w:rsid w:val="00EE354B"/>
    <w:rsid w:val="00EE67EE"/>
    <w:rsid w:val="00EE6E44"/>
    <w:rsid w:val="00EF2367"/>
    <w:rsid w:val="00EF4C82"/>
    <w:rsid w:val="00EF4D2A"/>
    <w:rsid w:val="00F02475"/>
    <w:rsid w:val="00F02A38"/>
    <w:rsid w:val="00F02C07"/>
    <w:rsid w:val="00F07C42"/>
    <w:rsid w:val="00F105F3"/>
    <w:rsid w:val="00F12B2C"/>
    <w:rsid w:val="00F13092"/>
    <w:rsid w:val="00F14630"/>
    <w:rsid w:val="00F16FDA"/>
    <w:rsid w:val="00F21B6A"/>
    <w:rsid w:val="00F22FA8"/>
    <w:rsid w:val="00F23BA0"/>
    <w:rsid w:val="00F27AF2"/>
    <w:rsid w:val="00F3249F"/>
    <w:rsid w:val="00F32CEC"/>
    <w:rsid w:val="00F37B49"/>
    <w:rsid w:val="00F41143"/>
    <w:rsid w:val="00F42482"/>
    <w:rsid w:val="00F42594"/>
    <w:rsid w:val="00F52E66"/>
    <w:rsid w:val="00F5309A"/>
    <w:rsid w:val="00F54DA0"/>
    <w:rsid w:val="00F5559D"/>
    <w:rsid w:val="00F60D53"/>
    <w:rsid w:val="00F612C8"/>
    <w:rsid w:val="00F617ED"/>
    <w:rsid w:val="00F61D4F"/>
    <w:rsid w:val="00F61F70"/>
    <w:rsid w:val="00F7156E"/>
    <w:rsid w:val="00F71CC0"/>
    <w:rsid w:val="00F7421D"/>
    <w:rsid w:val="00F763D3"/>
    <w:rsid w:val="00F77548"/>
    <w:rsid w:val="00F77E0F"/>
    <w:rsid w:val="00F854C5"/>
    <w:rsid w:val="00F904F4"/>
    <w:rsid w:val="00F91407"/>
    <w:rsid w:val="00F92FE7"/>
    <w:rsid w:val="00F9484D"/>
    <w:rsid w:val="00F9497F"/>
    <w:rsid w:val="00F95197"/>
    <w:rsid w:val="00F95F9A"/>
    <w:rsid w:val="00F97183"/>
    <w:rsid w:val="00FA0067"/>
    <w:rsid w:val="00FA3760"/>
    <w:rsid w:val="00FA40AC"/>
    <w:rsid w:val="00FA5479"/>
    <w:rsid w:val="00FA6808"/>
    <w:rsid w:val="00FB0627"/>
    <w:rsid w:val="00FB40BC"/>
    <w:rsid w:val="00FB4510"/>
    <w:rsid w:val="00FB4836"/>
    <w:rsid w:val="00FB4C84"/>
    <w:rsid w:val="00FB5243"/>
    <w:rsid w:val="00FB576D"/>
    <w:rsid w:val="00FB61E8"/>
    <w:rsid w:val="00FB6722"/>
    <w:rsid w:val="00FB6A5C"/>
    <w:rsid w:val="00FB6BEA"/>
    <w:rsid w:val="00FB6D2C"/>
    <w:rsid w:val="00FC06D1"/>
    <w:rsid w:val="00FC1B38"/>
    <w:rsid w:val="00FC1B63"/>
    <w:rsid w:val="00FD4756"/>
    <w:rsid w:val="00FD4B83"/>
    <w:rsid w:val="00FD7B77"/>
    <w:rsid w:val="00FE233E"/>
    <w:rsid w:val="00FE4B80"/>
    <w:rsid w:val="00FE5E4E"/>
    <w:rsid w:val="00FE73A4"/>
    <w:rsid w:val="00FF225E"/>
    <w:rsid w:val="00FF4CF6"/>
    <w:rsid w:val="00FF617B"/>
    <w:rsid w:val="00FF7282"/>
    <w:rsid w:val="00FF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968C"/>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AC0"/>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CommentReference">
    <w:name w:val="annotation reference"/>
    <w:basedOn w:val="DefaultParagraphFont"/>
    <w:uiPriority w:val="99"/>
    <w:semiHidden/>
    <w:unhideWhenUsed/>
    <w:rsid w:val="001974E1"/>
    <w:rPr>
      <w:sz w:val="16"/>
      <w:szCs w:val="16"/>
    </w:rPr>
  </w:style>
  <w:style w:type="paragraph" w:styleId="CommentText">
    <w:name w:val="annotation text"/>
    <w:basedOn w:val="Normal"/>
    <w:link w:val="CommentTextChar"/>
    <w:uiPriority w:val="99"/>
    <w:semiHidden/>
    <w:unhideWhenUsed/>
    <w:rsid w:val="001974E1"/>
    <w:pPr>
      <w:spacing w:line="240" w:lineRule="auto"/>
    </w:pPr>
    <w:rPr>
      <w:sz w:val="20"/>
      <w:szCs w:val="20"/>
    </w:rPr>
  </w:style>
  <w:style w:type="character" w:customStyle="1" w:styleId="CommentTextChar">
    <w:name w:val="Comment Text Char"/>
    <w:basedOn w:val="DefaultParagraphFont"/>
    <w:link w:val="CommentText"/>
    <w:uiPriority w:val="99"/>
    <w:semiHidden/>
    <w:rsid w:val="001974E1"/>
    <w:rPr>
      <w:sz w:val="20"/>
      <w:szCs w:val="20"/>
    </w:rPr>
  </w:style>
  <w:style w:type="paragraph" w:styleId="CommentSubject">
    <w:name w:val="annotation subject"/>
    <w:basedOn w:val="CommentText"/>
    <w:next w:val="CommentText"/>
    <w:link w:val="CommentSubjectChar"/>
    <w:uiPriority w:val="99"/>
    <w:semiHidden/>
    <w:unhideWhenUsed/>
    <w:rsid w:val="001974E1"/>
    <w:rPr>
      <w:b/>
      <w:bCs/>
    </w:rPr>
  </w:style>
  <w:style w:type="character" w:customStyle="1" w:styleId="CommentSubjectChar">
    <w:name w:val="Comment Subject Char"/>
    <w:basedOn w:val="CommentTextChar"/>
    <w:link w:val="CommentSubject"/>
    <w:uiPriority w:val="99"/>
    <w:semiHidden/>
    <w:rsid w:val="001974E1"/>
    <w:rPr>
      <w:b/>
      <w:bCs/>
      <w:sz w:val="20"/>
      <w:szCs w:val="20"/>
    </w:rPr>
  </w:style>
  <w:style w:type="character" w:styleId="Hyperlink">
    <w:name w:val="Hyperlink"/>
    <w:basedOn w:val="DefaultParagraphFont"/>
    <w:uiPriority w:val="99"/>
    <w:unhideWhenUsed/>
    <w:rsid w:val="00491556"/>
    <w:rPr>
      <w:color w:val="0000FF"/>
      <w:u w:val="single"/>
    </w:rPr>
  </w:style>
  <w:style w:type="character" w:styleId="UnresolvedMention">
    <w:name w:val="Unresolved Mention"/>
    <w:basedOn w:val="DefaultParagraphFont"/>
    <w:uiPriority w:val="99"/>
    <w:semiHidden/>
    <w:unhideWhenUsed/>
    <w:rsid w:val="00A42449"/>
    <w:rPr>
      <w:color w:val="605E5C"/>
      <w:shd w:val="clear" w:color="auto" w:fill="E1DFDD"/>
    </w:rPr>
  </w:style>
  <w:style w:type="character" w:styleId="FollowedHyperlink">
    <w:name w:val="FollowedHyperlink"/>
    <w:basedOn w:val="DefaultParagraphFont"/>
    <w:uiPriority w:val="99"/>
    <w:semiHidden/>
    <w:unhideWhenUsed/>
    <w:rsid w:val="00A42449"/>
    <w:rPr>
      <w:color w:val="954F72" w:themeColor="followedHyperlink"/>
      <w:u w:val="single"/>
    </w:rPr>
  </w:style>
  <w:style w:type="paragraph" w:styleId="Revision">
    <w:name w:val="Revision"/>
    <w:hidden/>
    <w:uiPriority w:val="99"/>
    <w:semiHidden/>
    <w:rsid w:val="00615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0.wmf"/><Relationship Id="rId26" Type="http://schemas.openxmlformats.org/officeDocument/2006/relationships/image" Target="media/image9.wmf"/><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0.wmf"/><Relationship Id="rId25" Type="http://schemas.openxmlformats.org/officeDocument/2006/relationships/image" Target="media/image80.w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media/image50.wmf"/><Relationship Id="rId29"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7.jpeg"/><Relationship Id="rId28" Type="http://schemas.openxmlformats.org/officeDocument/2006/relationships/image" Target="media/image10.wmf"/><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60.wmf"/><Relationship Id="rId27" Type="http://schemas.openxmlformats.org/officeDocument/2006/relationships/image" Target="media/image90.wmf"/><Relationship Id="rId30" Type="http://schemas.openxmlformats.org/officeDocument/2006/relationships/image" Target="media/image11.emf"/><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10" Type="http://schemas.openxmlformats.org/officeDocument/2006/relationships/image" Target="media/image22.png"/><Relationship Id="rId4" Type="http://schemas.openxmlformats.org/officeDocument/2006/relationships/image" Target="media/image16.png"/><Relationship Id="rId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5.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2.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76454E-FA4E-4AB9-BCE4-7BB4C85B52A2}">
  <ds:schemaRefs>
    <ds:schemaRef ds:uri="http://schemas.openxmlformats.org/officeDocument/2006/bibliography"/>
  </ds:schemaRefs>
</ds:datastoreItem>
</file>

<file path=customXml/itemProps4.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1920</Words>
  <Characters>10947</Characters>
  <Application>Microsoft Office Word</Application>
  <DocSecurity>0</DocSecurity>
  <Lines>91</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2022-01-27T12:35:00Z</cp:lastPrinted>
  <dcterms:created xsi:type="dcterms:W3CDTF">2022-02-25T09:54:00Z</dcterms:created>
  <dcterms:modified xsi:type="dcterms:W3CDTF">2022-02-25T09:54:00Z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